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52DAA" w14:textId="69138B6A" w:rsidR="002877C7" w:rsidRPr="007A50B1" w:rsidRDefault="002877C7" w:rsidP="002877C7">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3GPP TSG-RAN WG2 Meeting #120</w:t>
      </w:r>
      <w:r w:rsidRPr="007A50B1">
        <w:rPr>
          <w:rFonts w:ascii="Arial" w:eastAsia="MS Mincho" w:hAnsi="Arial"/>
          <w:b/>
          <w:sz w:val="24"/>
          <w:szCs w:val="24"/>
          <w:lang w:val="de-DE" w:eastAsia="x-none"/>
        </w:rPr>
        <w:tab/>
      </w:r>
      <w:r w:rsidR="00B1567C" w:rsidRPr="00B1567C">
        <w:rPr>
          <w:rFonts w:ascii="Arial" w:eastAsia="MS Mincho" w:hAnsi="Arial"/>
          <w:b/>
          <w:sz w:val="24"/>
          <w:szCs w:val="24"/>
          <w:lang w:val="de-DE" w:eastAsia="x-none"/>
        </w:rPr>
        <w:t>R2-2212642</w:t>
      </w:r>
    </w:p>
    <w:p w14:paraId="3165B25E" w14:textId="424E711E" w:rsidR="002877C7" w:rsidRPr="007A50B1" w:rsidRDefault="002877C7" w:rsidP="002877C7">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 xml:space="preserve">Toulouse, France, </w:t>
      </w:r>
      <w:r w:rsidR="00A152D5" w:rsidRPr="00630E5B">
        <w:rPr>
          <w:rFonts w:ascii="Arial" w:eastAsia="MS Mincho" w:hAnsi="Arial"/>
          <w:b/>
          <w:noProof/>
          <w:sz w:val="24"/>
        </w:rPr>
        <w:t>1</w:t>
      </w:r>
      <w:r w:rsidR="00A152D5">
        <w:rPr>
          <w:rFonts w:ascii="Arial" w:eastAsia="MS Mincho" w:hAnsi="Arial"/>
          <w:b/>
          <w:noProof/>
          <w:sz w:val="24"/>
        </w:rPr>
        <w:t>4</w:t>
      </w:r>
      <w:r w:rsidR="00A152D5" w:rsidRPr="00630E5B">
        <w:rPr>
          <w:rFonts w:ascii="Arial" w:eastAsia="MS Mincho" w:hAnsi="Arial"/>
          <w:b/>
          <w:noProof/>
          <w:sz w:val="24"/>
          <w:vertAlign w:val="superscript"/>
        </w:rPr>
        <w:t>th</w:t>
      </w:r>
      <w:r w:rsidR="00A152D5" w:rsidRPr="00630E5B">
        <w:rPr>
          <w:rFonts w:ascii="Arial" w:eastAsia="MS Mincho" w:hAnsi="Arial"/>
          <w:b/>
          <w:noProof/>
          <w:sz w:val="24"/>
        </w:rPr>
        <w:t xml:space="preserve"> – 1</w:t>
      </w:r>
      <w:r w:rsidR="00A152D5">
        <w:rPr>
          <w:rFonts w:ascii="Arial" w:eastAsia="MS Mincho" w:hAnsi="Arial"/>
          <w:b/>
          <w:noProof/>
          <w:sz w:val="24"/>
        </w:rPr>
        <w:t>8</w:t>
      </w:r>
      <w:r w:rsidR="00A152D5" w:rsidRPr="00630E5B">
        <w:rPr>
          <w:rFonts w:ascii="Arial" w:eastAsia="MS Mincho" w:hAnsi="Arial"/>
          <w:b/>
          <w:noProof/>
          <w:sz w:val="24"/>
          <w:vertAlign w:val="superscript"/>
        </w:rPr>
        <w:t>th</w:t>
      </w:r>
      <w:r w:rsidR="00A152D5" w:rsidRPr="007A50B1">
        <w:rPr>
          <w:rFonts w:ascii="Arial" w:eastAsia="MS Mincho" w:hAnsi="Arial"/>
          <w:b/>
          <w:sz w:val="24"/>
          <w:szCs w:val="24"/>
          <w:lang w:val="de-DE" w:eastAsia="x-none"/>
        </w:rPr>
        <w:t xml:space="preserve"> </w:t>
      </w:r>
      <w:r w:rsidRPr="007A50B1">
        <w:rPr>
          <w:rFonts w:ascii="Arial" w:eastAsia="MS Mincho" w:hAnsi="Arial"/>
          <w:b/>
          <w:sz w:val="24"/>
          <w:szCs w:val="24"/>
          <w:lang w:val="de-DE" w:eastAsia="x-none"/>
        </w:rPr>
        <w:t>November, 2022</w:t>
      </w:r>
    </w:p>
    <w:p w14:paraId="2B7D6F15" w14:textId="0E216D92"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3E7FCB20"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2877C7">
        <w:rPr>
          <w:rFonts w:ascii="Arial" w:hAnsi="Arial" w:cs="Arial" w:hint="eastAsia"/>
          <w:b/>
          <w:bCs/>
          <w:sz w:val="24"/>
          <w:szCs w:val="24"/>
          <w:lang w:val="en-US"/>
        </w:rPr>
        <w:t>Remaining</w:t>
      </w:r>
      <w:r w:rsidR="002877C7">
        <w:rPr>
          <w:rFonts w:ascii="Arial" w:hAnsi="Arial" w:cs="Arial"/>
          <w:b/>
          <w:bCs/>
          <w:sz w:val="24"/>
          <w:szCs w:val="24"/>
          <w:lang w:val="en-US"/>
        </w:rPr>
        <w:t xml:space="preserve"> </w:t>
      </w:r>
      <w:r w:rsidR="002877C7">
        <w:rPr>
          <w:rFonts w:ascii="Arial" w:hAnsi="Arial" w:cs="Arial" w:hint="eastAsia"/>
          <w:b/>
          <w:bCs/>
          <w:sz w:val="24"/>
          <w:szCs w:val="24"/>
          <w:lang w:val="en-US"/>
        </w:rPr>
        <w:t>issues</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27534D">
        <w:rPr>
          <w:rFonts w:ascii="Arial" w:hAnsi="Arial" w:cs="Arial" w:hint="eastAsia"/>
          <w:b/>
          <w:bCs/>
          <w:sz w:val="24"/>
          <w:szCs w:val="24"/>
          <w:lang w:val="en-US"/>
        </w:rPr>
        <w:t>SON</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enhancement</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for</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SPR</w:t>
      </w:r>
    </w:p>
    <w:p w14:paraId="638AB84F" w14:textId="111AB250"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w:t>
      </w:r>
      <w:r w:rsidR="005154CB">
        <w:rPr>
          <w:rFonts w:ascii="Arial" w:hAnsi="Arial" w:cs="Arial"/>
          <w:b/>
          <w:bCs/>
          <w:sz w:val="24"/>
          <w:szCs w:val="24"/>
          <w:lang w:val="en-US"/>
        </w:rPr>
        <w:t>4</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0" w:name="_Ref165266342"/>
      <w:r w:rsidRPr="009674AC">
        <w:t>Introduction</w:t>
      </w:r>
      <w:bookmarkEnd w:id="0"/>
    </w:p>
    <w:p w14:paraId="66675FA5" w14:textId="23B88FF7" w:rsidR="00EE595E" w:rsidRPr="00062349" w:rsidRDefault="00D643D2" w:rsidP="00062349">
      <w:pPr>
        <w:pStyle w:val="a8"/>
        <w:rPr>
          <w:rStyle w:val="a9"/>
          <w:szCs w:val="22"/>
        </w:rPr>
      </w:pPr>
      <w:r w:rsidRPr="00062349">
        <w:rPr>
          <w:rStyle w:val="a9"/>
          <w:rFonts w:hint="eastAsia"/>
          <w:szCs w:val="22"/>
        </w:rPr>
        <w:t>In</w:t>
      </w:r>
      <w:r w:rsidRPr="00062349">
        <w:rPr>
          <w:rStyle w:val="a9"/>
          <w:szCs w:val="22"/>
        </w:rPr>
        <w:t xml:space="preserve"> RAN2#119</w:t>
      </w:r>
      <w:r w:rsidR="002877C7" w:rsidRPr="00062349">
        <w:rPr>
          <w:rStyle w:val="a9"/>
          <w:szCs w:val="22"/>
        </w:rPr>
        <w:t>bis-</w:t>
      </w:r>
      <w:r w:rsidRPr="00062349">
        <w:rPr>
          <w:rStyle w:val="a9"/>
          <w:szCs w:val="22"/>
        </w:rPr>
        <w:t>e</w:t>
      </w:r>
      <w:r w:rsidR="00E96831" w:rsidRPr="00062349">
        <w:rPr>
          <w:rStyle w:val="a9"/>
          <w:szCs w:val="22"/>
        </w:rPr>
        <w:t xml:space="preserve"> [1]</w:t>
      </w:r>
      <w:r w:rsidRPr="00062349">
        <w:rPr>
          <w:rStyle w:val="a9"/>
          <w:szCs w:val="22"/>
        </w:rPr>
        <w:t xml:space="preserve">, </w:t>
      </w:r>
      <w:r w:rsidR="00BF4F65" w:rsidRPr="00062349">
        <w:rPr>
          <w:rStyle w:val="a9"/>
          <w:szCs w:val="22"/>
        </w:rPr>
        <w:t xml:space="preserve">the following agreements were achieved regarding </w:t>
      </w:r>
      <w:r w:rsidR="001938D0" w:rsidRPr="00062349">
        <w:rPr>
          <w:rStyle w:val="a9"/>
          <w:szCs w:val="22"/>
        </w:rPr>
        <w:t>SPR</w:t>
      </w:r>
      <w:r w:rsidR="00BF4F65" w:rsidRPr="00062349">
        <w:rPr>
          <w:rStyle w:val="a9"/>
          <w:szCs w:val="22"/>
        </w:rPr>
        <w:t>:</w:t>
      </w:r>
    </w:p>
    <w:p w14:paraId="17DB1EB6"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Agreements</w:t>
      </w:r>
    </w:p>
    <w:p w14:paraId="4C35F65F"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1</w:t>
      </w:r>
      <w:r w:rsidRPr="00062349">
        <w:rPr>
          <w:rFonts w:eastAsia="Times New Roman"/>
          <w:sz w:val="24"/>
          <w:szCs w:val="24"/>
          <w:lang w:val="en-US"/>
        </w:rPr>
        <w:tab/>
        <w:t>RAN2 confirms the scenarios for SPR for NR-DC, including:</w:t>
      </w:r>
    </w:p>
    <w:p w14:paraId="4D397493"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w:t>
      </w:r>
      <w:r w:rsidRPr="00062349">
        <w:rPr>
          <w:rFonts w:eastAsia="Times New Roman"/>
          <w:sz w:val="24"/>
          <w:szCs w:val="24"/>
          <w:lang w:val="en-US"/>
        </w:rPr>
        <w:tab/>
        <w:t>SN- and MN-initiated classic PSCell change / CPC</w:t>
      </w:r>
    </w:p>
    <w:p w14:paraId="303A11FB"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w:t>
      </w:r>
      <w:r w:rsidRPr="00062349">
        <w:rPr>
          <w:rFonts w:eastAsia="Times New Roman"/>
          <w:sz w:val="24"/>
          <w:szCs w:val="24"/>
          <w:lang w:val="en-US"/>
        </w:rPr>
        <w:tab/>
        <w:t>Intra-SN classic PSCell change / CPC</w:t>
      </w:r>
    </w:p>
    <w:p w14:paraId="3ED09736"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w:t>
      </w:r>
      <w:r w:rsidRPr="00062349">
        <w:rPr>
          <w:rFonts w:eastAsia="Times New Roman"/>
          <w:sz w:val="24"/>
          <w:szCs w:val="24"/>
          <w:lang w:val="en-US"/>
        </w:rPr>
        <w:tab/>
        <w:t>Classic Addition / CPA</w:t>
      </w:r>
    </w:p>
    <w:p w14:paraId="6345C1F7"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1a</w:t>
      </w:r>
      <w:r w:rsidRPr="00062349">
        <w:rPr>
          <w:rFonts w:eastAsia="Times New Roman"/>
          <w:sz w:val="24"/>
          <w:szCs w:val="24"/>
          <w:lang w:val="en-US"/>
        </w:rPr>
        <w:tab/>
        <w:t>RAN2 will discuss HO with SN change later, after the basic solution for SPR is known</w:t>
      </w:r>
    </w:p>
    <w:p w14:paraId="062F0849"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2</w:t>
      </w:r>
      <w:r w:rsidRPr="00062349">
        <w:rPr>
          <w:rFonts w:eastAsia="Times New Roman"/>
          <w:sz w:val="24"/>
          <w:szCs w:val="24"/>
          <w:lang w:val="en-US"/>
        </w:rPr>
        <w:tab/>
        <w:t>Given that PSCell addition is proposed by all companies, SPR is used as the abbreviations to use for the feature.</w:t>
      </w:r>
    </w:p>
    <w:p w14:paraId="555D8D0B"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3</w:t>
      </w:r>
      <w:r w:rsidRPr="00062349">
        <w:rPr>
          <w:rFonts w:eastAsia="Times New Roman"/>
          <w:sz w:val="24"/>
          <w:szCs w:val="24"/>
          <w:lang w:val="en-US"/>
        </w:rPr>
        <w:tab/>
        <w:t>RAN2 confirm to prioritize NR-DC scenario for SPR.</w:t>
      </w:r>
    </w:p>
    <w:p w14:paraId="00F8C581"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4</w:t>
      </w:r>
      <w:r w:rsidRPr="00062349">
        <w:rPr>
          <w:rFonts w:eastAsia="Times New Roman"/>
          <w:sz w:val="24"/>
          <w:szCs w:val="24"/>
          <w:lang w:val="en-US"/>
        </w:rPr>
        <w:tab/>
        <w:t>SHR solution is taken as baseline for the SPR in terms of configuration and reporting at high level. Details of the configuration and report need to be tailored/customized/new message per use case.</w:t>
      </w:r>
    </w:p>
    <w:p w14:paraId="62BD858E"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5</w:t>
      </w:r>
      <w:r w:rsidRPr="00062349">
        <w:rPr>
          <w:rFonts w:eastAsia="Times New Roman"/>
          <w:sz w:val="24"/>
          <w:szCs w:val="24"/>
          <w:lang w:val="en-US"/>
        </w:rPr>
        <w:tab/>
        <w:t>Network configures SPR configuration IE for the UE, with at least the following triggering conditions:</w:t>
      </w:r>
    </w:p>
    <w:p w14:paraId="1BB9926C"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w:t>
      </w:r>
      <w:r w:rsidRPr="00062349">
        <w:rPr>
          <w:rFonts w:eastAsia="Times New Roman"/>
          <w:sz w:val="24"/>
          <w:szCs w:val="24"/>
          <w:lang w:val="en-US"/>
        </w:rPr>
        <w:tab/>
        <w:t>T310 triggering condition</w:t>
      </w:r>
    </w:p>
    <w:p w14:paraId="39330583"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w:t>
      </w:r>
      <w:r w:rsidRPr="00062349">
        <w:rPr>
          <w:rFonts w:eastAsia="Times New Roman"/>
          <w:sz w:val="24"/>
          <w:szCs w:val="24"/>
          <w:lang w:val="en-US"/>
        </w:rPr>
        <w:tab/>
        <w:t>T312 triggering condition</w:t>
      </w:r>
    </w:p>
    <w:p w14:paraId="756748FB"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w:t>
      </w:r>
      <w:r w:rsidRPr="00062349">
        <w:rPr>
          <w:rFonts w:eastAsia="Times New Roman"/>
          <w:sz w:val="24"/>
          <w:szCs w:val="24"/>
          <w:lang w:val="en-US"/>
        </w:rPr>
        <w:tab/>
        <w:t>T304 triggering condition</w:t>
      </w:r>
    </w:p>
    <w:p w14:paraId="1667AF96"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5a: Other triggering conditions are FFS</w:t>
      </w:r>
    </w:p>
    <w:p w14:paraId="22C7BE46"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5b: Values of the triggering conditions are FFS</w:t>
      </w:r>
    </w:p>
    <w:p w14:paraId="63DB406B"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 xml:space="preserve">5c: Which node configures the triggering condition is FFS. </w:t>
      </w:r>
    </w:p>
    <w:p w14:paraId="6D434387"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6</w:t>
      </w:r>
      <w:r w:rsidRPr="00062349">
        <w:rPr>
          <w:rFonts w:eastAsia="Times New Roman"/>
          <w:sz w:val="24"/>
          <w:szCs w:val="24"/>
          <w:lang w:val="en-US"/>
        </w:rPr>
        <w:tab/>
        <w:t>RAN2 agree to the following:</w:t>
      </w:r>
    </w:p>
    <w:p w14:paraId="48827925"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A.</w:t>
      </w:r>
      <w:r w:rsidRPr="00062349">
        <w:rPr>
          <w:rFonts w:eastAsia="Times New Roman"/>
          <w:sz w:val="24"/>
          <w:szCs w:val="24"/>
          <w:lang w:val="en-US"/>
        </w:rPr>
        <w:tab/>
        <w:t xml:space="preserve">SPR configuration is configured by network through otherConfig </w:t>
      </w:r>
    </w:p>
    <w:p w14:paraId="506E57E2"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B.</w:t>
      </w:r>
      <w:r w:rsidRPr="00062349">
        <w:rPr>
          <w:rFonts w:eastAsia="Times New Roman"/>
          <w:sz w:val="24"/>
          <w:szCs w:val="24"/>
          <w:lang w:val="en-US"/>
        </w:rPr>
        <w:tab/>
        <w:t>SPR is fetched via UE Information Request/Response procedure</w:t>
      </w:r>
    </w:p>
    <w:p w14:paraId="342E51F8"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p>
    <w:p w14:paraId="700B5AE7"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7</w:t>
      </w:r>
      <w:r w:rsidRPr="00062349">
        <w:rPr>
          <w:rFonts w:eastAsia="Times New Roman"/>
          <w:sz w:val="24"/>
          <w:szCs w:val="24"/>
          <w:lang w:val="en-US"/>
        </w:rPr>
        <w:tab/>
        <w:t>UE logs at least the following information and measurements in the SPR IE (other information and measurements are FFS).</w:t>
      </w:r>
    </w:p>
    <w:p w14:paraId="7EAB3884"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a)</w:t>
      </w:r>
      <w:r w:rsidRPr="00062349">
        <w:rPr>
          <w:rFonts w:eastAsia="Times New Roman"/>
          <w:sz w:val="24"/>
          <w:szCs w:val="24"/>
          <w:lang w:val="en-US"/>
        </w:rPr>
        <w:tab/>
        <w:t>Source PSCell info (cell ID, measurement result)</w:t>
      </w:r>
    </w:p>
    <w:p w14:paraId="09A40FAD"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b)</w:t>
      </w:r>
      <w:r w:rsidRPr="00062349">
        <w:rPr>
          <w:rFonts w:eastAsia="Times New Roman"/>
          <w:sz w:val="24"/>
          <w:szCs w:val="24"/>
          <w:lang w:val="en-US"/>
        </w:rPr>
        <w:tab/>
        <w:t>Target PScell info (cell ID, measurement result)</w:t>
      </w:r>
    </w:p>
    <w:p w14:paraId="75FA0CBA"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c)</w:t>
      </w:r>
      <w:r w:rsidRPr="00062349">
        <w:rPr>
          <w:rFonts w:eastAsia="Times New Roman"/>
          <w:sz w:val="24"/>
          <w:szCs w:val="24"/>
          <w:lang w:val="en-US"/>
        </w:rPr>
        <w:tab/>
        <w:t>Neighbour Cells info (cell ID, measurement result, CPAC Candidate cells flag)</w:t>
      </w:r>
    </w:p>
    <w:p w14:paraId="14C73435"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d)</w:t>
      </w:r>
      <w:r w:rsidRPr="00062349">
        <w:rPr>
          <w:rFonts w:eastAsia="Times New Roman"/>
          <w:sz w:val="24"/>
          <w:szCs w:val="24"/>
          <w:lang w:val="en-US"/>
        </w:rPr>
        <w:tab/>
        <w:t>Success PSCell change/addition cause value (e.g., t304, t310, t312 cause, etc.)</w:t>
      </w:r>
    </w:p>
    <w:p w14:paraId="392A99D0"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f)</w:t>
      </w:r>
      <w:r w:rsidRPr="00062349">
        <w:rPr>
          <w:rFonts w:eastAsia="Times New Roman"/>
          <w:sz w:val="24"/>
          <w:szCs w:val="24"/>
          <w:lang w:val="en-US"/>
        </w:rPr>
        <w:tab/>
        <w:t xml:space="preserve">The time elapsed between the CPAC execution towards the target cell and the corresponding latest CPAC configuration received for the selected target cell </w:t>
      </w:r>
    </w:p>
    <w:p w14:paraId="325BA21F"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p>
    <w:p w14:paraId="006745C6"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7a: FFS on whether to reuse CHO candidate cell flag for the CPAC candidate cells or define a new flag to indicate CPAC candidate cell.</w:t>
      </w:r>
    </w:p>
    <w:p w14:paraId="14EC6D7C"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lastRenderedPageBreak/>
        <w:t xml:space="preserve">7b: FFS on whether to include or on conditional inclusion of </w:t>
      </w:r>
      <w:proofErr w:type="gramStart"/>
      <w:r w:rsidRPr="00062349">
        <w:rPr>
          <w:rFonts w:eastAsia="Times New Roman"/>
          <w:sz w:val="24"/>
          <w:szCs w:val="24"/>
          <w:lang w:val="en-US"/>
        </w:rPr>
        <w:t>random access</w:t>
      </w:r>
      <w:proofErr w:type="gramEnd"/>
      <w:r w:rsidRPr="00062349">
        <w:rPr>
          <w:rFonts w:eastAsia="Times New Roman"/>
          <w:sz w:val="24"/>
          <w:szCs w:val="24"/>
          <w:lang w:val="en-US"/>
        </w:rPr>
        <w:t xml:space="preserve"> related information.</w:t>
      </w:r>
    </w:p>
    <w:p w14:paraId="4D30FC7F" w14:textId="77777777" w:rsidR="00062349" w:rsidRPr="00062349" w:rsidRDefault="00062349" w:rsidP="000623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lang w:val="en-US"/>
        </w:rPr>
      </w:pPr>
      <w:r w:rsidRPr="00062349">
        <w:rPr>
          <w:rFonts w:eastAsia="Times New Roman"/>
          <w:sz w:val="24"/>
          <w:szCs w:val="24"/>
          <w:lang w:val="en-US"/>
        </w:rPr>
        <w:t>7c:</w:t>
      </w:r>
      <w:r w:rsidRPr="00062349">
        <w:rPr>
          <w:rFonts w:eastAsia="Times New Roman"/>
          <w:sz w:val="24"/>
          <w:szCs w:val="24"/>
          <w:lang w:val="en-US"/>
        </w:rPr>
        <w:tab/>
        <w:t>FFS on Location Information</w:t>
      </w:r>
    </w:p>
    <w:p w14:paraId="5EC93200" w14:textId="3F8E57A2" w:rsidR="003A299F" w:rsidRPr="003A299F" w:rsidRDefault="00AD45B6" w:rsidP="00397AE8">
      <w:pPr>
        <w:spacing w:before="240"/>
        <w:rPr>
          <w:sz w:val="16"/>
          <w:szCs w:val="16"/>
          <w:lang w:val="en-US"/>
        </w:rPr>
      </w:pPr>
      <w:r>
        <w:t xml:space="preserve">Furthermore, RAN3 has </w:t>
      </w:r>
      <w:r w:rsidR="00DC5FFC">
        <w:rPr>
          <w:rFonts w:hint="eastAsia"/>
        </w:rPr>
        <w:t>sent</w:t>
      </w:r>
      <w:r>
        <w:t xml:space="preserve"> an LS</w:t>
      </w:r>
      <w:r w:rsidR="00397AE8">
        <w:t xml:space="preserve"> [2]</w:t>
      </w:r>
      <w:r>
        <w:t xml:space="preserve"> </w:t>
      </w:r>
      <w:r>
        <w:rPr>
          <w:rFonts w:hint="eastAsia"/>
        </w:rPr>
        <w:t>to</w:t>
      </w:r>
      <w:r>
        <w:t xml:space="preserve"> </w:t>
      </w:r>
      <w:r>
        <w:rPr>
          <w:rFonts w:hint="eastAsia"/>
        </w:rPr>
        <w:t>RAN</w:t>
      </w:r>
      <w:r>
        <w:t>2</w:t>
      </w:r>
      <w:r w:rsidR="00DC5FFC">
        <w:t>.</w:t>
      </w:r>
      <w:r>
        <w:t xml:space="preserve"> </w:t>
      </w:r>
      <w:r w:rsidR="00DC5FFC">
        <w:t>I</w:t>
      </w:r>
      <w:r w:rsidRPr="00AD45B6">
        <w:t xml:space="preserve">n addition to answering </w:t>
      </w:r>
      <w:r>
        <w:t>the</w:t>
      </w:r>
      <w:r w:rsidRPr="00AD45B6">
        <w:t xml:space="preserve"> question </w:t>
      </w:r>
      <w:r>
        <w:t>regarding</w:t>
      </w:r>
      <w:r w:rsidRPr="00AD45B6">
        <w:t xml:space="preserve"> SPR</w:t>
      </w:r>
      <w:r>
        <w:t xml:space="preserve"> from RAN3</w:t>
      </w:r>
      <w:r w:rsidRPr="00AD45B6">
        <w:t xml:space="preserve">, </w:t>
      </w:r>
      <w:r w:rsidR="00AF0971" w:rsidRPr="00C214A3">
        <w:rPr>
          <w:rFonts w:hint="eastAsia"/>
          <w:lang w:val="en-US"/>
        </w:rPr>
        <w:t xml:space="preserve">we will </w:t>
      </w:r>
      <w:r w:rsidR="002D495B" w:rsidRPr="00C214A3">
        <w:rPr>
          <w:lang w:val="en-US"/>
        </w:rPr>
        <w:t xml:space="preserve">provide </w:t>
      </w:r>
      <w:r w:rsidR="0059032B">
        <w:rPr>
          <w:rFonts w:hint="eastAsia"/>
          <w:lang w:val="en-US"/>
        </w:rPr>
        <w:t>further</w:t>
      </w:r>
      <w:r w:rsidR="002D495B" w:rsidRPr="00C214A3">
        <w:rPr>
          <w:lang w:val="en-US"/>
        </w:rPr>
        <w:t xml:space="preserve"> an</w:t>
      </w:r>
      <w:r w:rsidR="00AF0971" w:rsidRPr="00C214A3">
        <w:rPr>
          <w:rFonts w:hint="eastAsia"/>
          <w:lang w:val="en-US"/>
        </w:rPr>
        <w:t>aly</w:t>
      </w:r>
      <w:r w:rsidR="002D495B" w:rsidRPr="00C214A3">
        <w:rPr>
          <w:lang w:val="en-US"/>
        </w:rPr>
        <w:t>ses</w:t>
      </w:r>
      <w:r w:rsidR="00AF0971" w:rsidRPr="00C214A3">
        <w:rPr>
          <w:rFonts w:hint="eastAsia"/>
          <w:lang w:val="en-US"/>
        </w:rPr>
        <w:t xml:space="preserve"> </w:t>
      </w:r>
      <w:r w:rsidR="002D495B" w:rsidRPr="00C214A3">
        <w:rPr>
          <w:lang w:val="en-US"/>
        </w:rPr>
        <w:t xml:space="preserve">on </w:t>
      </w:r>
      <w:r w:rsidR="0043359D">
        <w:t>SPR</w:t>
      </w:r>
      <w:r w:rsidR="003A299F">
        <w:t xml:space="preserve"> </w:t>
      </w:r>
      <w:r w:rsidR="0059032B">
        <w:rPr>
          <w:rFonts w:hint="eastAsia"/>
        </w:rPr>
        <w:t>to</w:t>
      </w:r>
      <w:r w:rsidR="0059032B">
        <w:t xml:space="preserve"> </w:t>
      </w:r>
      <w:r w:rsidR="0059032B">
        <w:rPr>
          <w:rFonts w:hint="eastAsia"/>
        </w:rPr>
        <w:t>resolve</w:t>
      </w:r>
      <w:r w:rsidR="0059032B">
        <w:t xml:space="preserve"> the </w:t>
      </w:r>
      <w:r w:rsidR="0059032B">
        <w:rPr>
          <w:rFonts w:hint="eastAsia"/>
        </w:rPr>
        <w:t>remaining</w:t>
      </w:r>
      <w:r w:rsidR="0059032B">
        <w:t xml:space="preserve"> </w:t>
      </w:r>
      <w:r w:rsidR="0059032B">
        <w:rPr>
          <w:rFonts w:hint="eastAsia"/>
        </w:rPr>
        <w:t>issues</w:t>
      </w:r>
      <w:r w:rsidR="0059032B">
        <w:t xml:space="preserve"> </w:t>
      </w:r>
      <w:r>
        <w:t>in this contribution.</w:t>
      </w:r>
      <w:r w:rsidR="0059032B">
        <w:t xml:space="preserve"> </w:t>
      </w:r>
    </w:p>
    <w:p w14:paraId="681A8908" w14:textId="31AB6EDC" w:rsidR="003C7417" w:rsidRDefault="00505CF9" w:rsidP="00D136B3">
      <w:pPr>
        <w:pStyle w:val="1"/>
        <w:spacing w:before="180" w:line="240" w:lineRule="auto"/>
        <w:ind w:left="0" w:firstLine="0"/>
        <w:jc w:val="left"/>
      </w:pPr>
      <w:r w:rsidRPr="009674AC">
        <w:t>Discussion</w:t>
      </w:r>
    </w:p>
    <w:p w14:paraId="18C8B063" w14:textId="724F94B8" w:rsidR="00A77C38" w:rsidRDefault="007A0AEB" w:rsidP="00927EC4">
      <w:pPr>
        <w:pStyle w:val="2"/>
      </w:pPr>
      <w:r>
        <w:t>R</w:t>
      </w:r>
      <w:r w:rsidR="004E01B0" w:rsidRPr="004E01B0">
        <w:t>eply LS</w:t>
      </w:r>
      <w:r w:rsidR="004E01B0">
        <w:t xml:space="preserve"> to RAN3</w:t>
      </w:r>
      <w:r w:rsidR="004E01B0" w:rsidRPr="004E01B0">
        <w:t xml:space="preserve"> on SPR</w:t>
      </w:r>
    </w:p>
    <w:p w14:paraId="72895198" w14:textId="573A5BA8" w:rsidR="0068191A" w:rsidRPr="00031563" w:rsidRDefault="00031563" w:rsidP="00A77C38">
      <w:pPr>
        <w:rPr>
          <w:szCs w:val="22"/>
        </w:rPr>
      </w:pPr>
      <w:r>
        <w:rPr>
          <w:rFonts w:hint="eastAsia"/>
          <w:szCs w:val="22"/>
        </w:rPr>
        <w:t>RAN</w:t>
      </w:r>
      <w:r>
        <w:rPr>
          <w:szCs w:val="22"/>
        </w:rPr>
        <w:t xml:space="preserve">3 </w:t>
      </w:r>
      <w:r>
        <w:rPr>
          <w:rFonts w:hint="eastAsia"/>
          <w:szCs w:val="22"/>
        </w:rPr>
        <w:t>has</w:t>
      </w:r>
      <w:r>
        <w:rPr>
          <w:szCs w:val="22"/>
        </w:rPr>
        <w:t xml:space="preserve"> </w:t>
      </w:r>
      <w:r>
        <w:rPr>
          <w:rFonts w:hint="eastAsia"/>
          <w:szCs w:val="22"/>
        </w:rPr>
        <w:t>prepared</w:t>
      </w:r>
      <w:r>
        <w:rPr>
          <w:szCs w:val="22"/>
        </w:rPr>
        <w:t xml:space="preserve"> an LS </w:t>
      </w:r>
      <w:r w:rsidRPr="00031563">
        <w:rPr>
          <w:rStyle w:val="af5"/>
          <w:color w:val="auto"/>
          <w:szCs w:val="22"/>
          <w:u w:val="none"/>
        </w:rPr>
        <w:t>on inter-RAT SHR and SPR</w:t>
      </w:r>
      <w:r>
        <w:rPr>
          <w:rStyle w:val="af5"/>
          <w:color w:val="auto"/>
          <w:szCs w:val="22"/>
          <w:u w:val="none"/>
        </w:rPr>
        <w:t xml:space="preserve">, regarding SPR, the content is </w:t>
      </w:r>
      <w:r w:rsidRPr="00031563">
        <w:rPr>
          <w:szCs w:val="22"/>
        </w:rPr>
        <w:t>excerpted below:</w:t>
      </w:r>
    </w:p>
    <w:tbl>
      <w:tblPr>
        <w:tblStyle w:val="af3"/>
        <w:tblW w:w="0" w:type="auto"/>
        <w:tblLook w:val="04A0" w:firstRow="1" w:lastRow="0" w:firstColumn="1" w:lastColumn="0" w:noHBand="0" w:noVBand="1"/>
      </w:tblPr>
      <w:tblGrid>
        <w:gridCol w:w="9629"/>
      </w:tblGrid>
      <w:tr w:rsidR="000805F7" w:rsidRPr="00031563" w14:paraId="3C53CF2D" w14:textId="77777777" w:rsidTr="000805F7">
        <w:tc>
          <w:tcPr>
            <w:tcW w:w="9629" w:type="dxa"/>
          </w:tcPr>
          <w:p w14:paraId="68617D8F" w14:textId="77777777" w:rsidR="00031563" w:rsidRPr="007A2CB4" w:rsidRDefault="00031563" w:rsidP="00031563">
            <w:pPr>
              <w:pStyle w:val="Observation"/>
              <w:numPr>
                <w:ilvl w:val="0"/>
                <w:numId w:val="0"/>
              </w:numPr>
              <w:spacing w:before="120" w:after="0"/>
              <w:ind w:left="360" w:hanging="360"/>
              <w:jc w:val="left"/>
              <w:rPr>
                <w:szCs w:val="22"/>
                <w:u w:val="single"/>
                <w:lang w:eastAsia="en-US"/>
              </w:rPr>
            </w:pPr>
            <w:r w:rsidRPr="007A2CB4">
              <w:rPr>
                <w:szCs w:val="22"/>
                <w:u w:val="single"/>
                <w:lang w:eastAsia="en-US"/>
              </w:rPr>
              <w:t>Successful PSCell Change Report (SPCR)</w:t>
            </w:r>
          </w:p>
          <w:p w14:paraId="7F1AB37B" w14:textId="77777777" w:rsidR="00031563" w:rsidRPr="007A2CB4" w:rsidRDefault="00031563" w:rsidP="00031563">
            <w:pPr>
              <w:pStyle w:val="Observation"/>
              <w:numPr>
                <w:ilvl w:val="0"/>
                <w:numId w:val="0"/>
              </w:numPr>
              <w:spacing w:before="120" w:after="0"/>
              <w:ind w:left="360" w:hanging="360"/>
              <w:jc w:val="left"/>
              <w:rPr>
                <w:b w:val="0"/>
                <w:bCs w:val="0"/>
                <w:szCs w:val="22"/>
                <w:lang w:eastAsia="en-US"/>
              </w:rPr>
            </w:pPr>
            <w:r w:rsidRPr="007A2CB4">
              <w:rPr>
                <w:b w:val="0"/>
                <w:bCs w:val="0"/>
                <w:szCs w:val="22"/>
                <w:lang w:eastAsia="en-US"/>
              </w:rPr>
              <w:t>RAN3 also discussed different aspects related to SPCR and have the following questions to RAN2:</w:t>
            </w:r>
          </w:p>
          <w:p w14:paraId="3E648266" w14:textId="77777777" w:rsidR="00031563" w:rsidRDefault="00031563" w:rsidP="00031563">
            <w:pPr>
              <w:pStyle w:val="Observation"/>
              <w:numPr>
                <w:ilvl w:val="0"/>
                <w:numId w:val="0"/>
              </w:numPr>
              <w:spacing w:before="120" w:after="0"/>
              <w:ind w:left="360" w:hanging="360"/>
              <w:jc w:val="left"/>
              <w:rPr>
                <w:szCs w:val="22"/>
                <w:lang w:eastAsia="en-US"/>
              </w:rPr>
            </w:pPr>
            <w:r w:rsidRPr="007A2CB4">
              <w:rPr>
                <w:szCs w:val="22"/>
                <w:lang w:eastAsia="en-US"/>
              </w:rPr>
              <w:t>Q</w:t>
            </w:r>
            <w:r>
              <w:rPr>
                <w:szCs w:val="22"/>
                <w:lang w:eastAsia="en-US"/>
              </w:rPr>
              <w:t>6</w:t>
            </w:r>
            <w:r w:rsidRPr="007A2CB4">
              <w:rPr>
                <w:szCs w:val="22"/>
                <w:lang w:eastAsia="en-US"/>
              </w:rPr>
              <w:t xml:space="preserve">. </w:t>
            </w:r>
            <w:bookmarkStart w:id="1" w:name="_Hlk116574429"/>
            <w:r w:rsidRPr="007A2CB4">
              <w:rPr>
                <w:szCs w:val="22"/>
                <w:lang w:eastAsia="en-US"/>
              </w:rPr>
              <w:t xml:space="preserve">Whether the SPCR can be stored at the UE and sent later </w:t>
            </w:r>
            <w:r>
              <w:rPr>
                <w:szCs w:val="22"/>
                <w:lang w:eastAsia="en-US"/>
              </w:rPr>
              <w:t xml:space="preserve">to the gNB </w:t>
            </w:r>
            <w:r w:rsidRPr="007A2CB4">
              <w:rPr>
                <w:szCs w:val="22"/>
                <w:lang w:eastAsia="en-US"/>
              </w:rPr>
              <w:t>or is sent immediately after the successful PSCell change or addition</w:t>
            </w:r>
            <w:r>
              <w:rPr>
                <w:szCs w:val="22"/>
                <w:lang w:eastAsia="en-US"/>
              </w:rPr>
              <w:t>?</w:t>
            </w:r>
            <w:bookmarkEnd w:id="1"/>
          </w:p>
          <w:p w14:paraId="30EB61B1" w14:textId="77777777" w:rsidR="00031563" w:rsidRDefault="00031563" w:rsidP="00031563">
            <w:pPr>
              <w:pStyle w:val="Observation"/>
              <w:numPr>
                <w:ilvl w:val="0"/>
                <w:numId w:val="0"/>
              </w:numPr>
              <w:spacing w:before="120" w:after="0"/>
              <w:ind w:left="360" w:hanging="360"/>
              <w:jc w:val="left"/>
              <w:rPr>
                <w:szCs w:val="22"/>
                <w:lang w:eastAsia="en-US"/>
              </w:rPr>
            </w:pPr>
            <w:r w:rsidRPr="007A2CB4">
              <w:rPr>
                <w:szCs w:val="22"/>
                <w:lang w:eastAsia="en-US"/>
              </w:rPr>
              <w:t>Q</w:t>
            </w:r>
            <w:r>
              <w:rPr>
                <w:szCs w:val="22"/>
                <w:lang w:eastAsia="en-US"/>
              </w:rPr>
              <w:t>7</w:t>
            </w:r>
            <w:r w:rsidRPr="007A2CB4">
              <w:rPr>
                <w:szCs w:val="22"/>
                <w:lang w:eastAsia="en-US"/>
              </w:rPr>
              <w:t>. Which node (MN or SN) retrieves the SPCR from the UE</w:t>
            </w:r>
            <w:r>
              <w:rPr>
                <w:szCs w:val="22"/>
                <w:lang w:eastAsia="en-US"/>
              </w:rPr>
              <w:t>?</w:t>
            </w:r>
          </w:p>
          <w:p w14:paraId="18F2F954" w14:textId="4820B497" w:rsidR="000805F7" w:rsidRPr="00031563" w:rsidRDefault="00031563" w:rsidP="00031563">
            <w:pPr>
              <w:pStyle w:val="Observation"/>
              <w:numPr>
                <w:ilvl w:val="0"/>
                <w:numId w:val="0"/>
              </w:numPr>
              <w:spacing w:before="120" w:after="0"/>
              <w:ind w:left="360" w:hanging="360"/>
              <w:jc w:val="left"/>
              <w:rPr>
                <w:szCs w:val="22"/>
                <w:lang w:eastAsia="en-US"/>
              </w:rPr>
            </w:pPr>
            <w:r>
              <w:rPr>
                <w:szCs w:val="22"/>
                <w:lang w:eastAsia="en-US"/>
              </w:rPr>
              <w:t>Q8. Which node (MN or SN) sends the Successful PSCell Change/Addition configuration to the UE?</w:t>
            </w:r>
          </w:p>
        </w:tc>
      </w:tr>
    </w:tbl>
    <w:p w14:paraId="2A6A1FCA" w14:textId="77777777" w:rsidR="0084451D" w:rsidRDefault="00031563" w:rsidP="00031563">
      <w:pPr>
        <w:spacing w:before="240"/>
        <w:rPr>
          <w:szCs w:val="22"/>
        </w:rPr>
      </w:pPr>
      <w:r w:rsidRPr="00031563">
        <w:rPr>
          <w:rFonts w:hint="eastAsia"/>
          <w:szCs w:val="22"/>
        </w:rPr>
        <w:t>For</w:t>
      </w:r>
      <w:r w:rsidRPr="00031563">
        <w:rPr>
          <w:szCs w:val="22"/>
        </w:rPr>
        <w:t xml:space="preserve"> </w:t>
      </w:r>
      <w:r w:rsidRPr="00031563">
        <w:rPr>
          <w:rFonts w:hint="eastAsia"/>
          <w:szCs w:val="22"/>
        </w:rPr>
        <w:t>Q6</w:t>
      </w:r>
      <w:r>
        <w:rPr>
          <w:szCs w:val="22"/>
        </w:rPr>
        <w:t xml:space="preserve"> and Q7</w:t>
      </w:r>
      <w:r w:rsidRPr="00031563">
        <w:rPr>
          <w:szCs w:val="22"/>
        </w:rPr>
        <w:t>,</w:t>
      </w:r>
      <w:r>
        <w:rPr>
          <w:szCs w:val="22"/>
        </w:rPr>
        <w:t xml:space="preserve"> </w:t>
      </w:r>
      <w:r w:rsidR="00502D19">
        <w:rPr>
          <w:szCs w:val="22"/>
        </w:rPr>
        <w:t>s</w:t>
      </w:r>
      <w:r>
        <w:rPr>
          <w:szCs w:val="22"/>
        </w:rPr>
        <w:t>ince</w:t>
      </w:r>
      <w:r w:rsidRPr="00031563">
        <w:rPr>
          <w:szCs w:val="22"/>
        </w:rPr>
        <w:t xml:space="preserve"> </w:t>
      </w:r>
      <w:r>
        <w:rPr>
          <w:rFonts w:hint="eastAsia"/>
          <w:szCs w:val="22"/>
        </w:rPr>
        <w:t>RAN</w:t>
      </w:r>
      <w:r>
        <w:rPr>
          <w:szCs w:val="22"/>
        </w:rPr>
        <w:t xml:space="preserve">2 </w:t>
      </w:r>
      <w:r>
        <w:rPr>
          <w:rFonts w:hint="eastAsia"/>
          <w:szCs w:val="22"/>
        </w:rPr>
        <w:t>has</w:t>
      </w:r>
      <w:r>
        <w:rPr>
          <w:szCs w:val="22"/>
        </w:rPr>
        <w:t xml:space="preserve"> </w:t>
      </w:r>
      <w:r>
        <w:rPr>
          <w:rFonts w:hint="eastAsia"/>
          <w:szCs w:val="22"/>
        </w:rPr>
        <w:t>agreed</w:t>
      </w:r>
      <w:r>
        <w:rPr>
          <w:szCs w:val="22"/>
        </w:rPr>
        <w:t xml:space="preserve"> </w:t>
      </w:r>
      <w:r>
        <w:rPr>
          <w:rFonts w:hint="eastAsia"/>
          <w:szCs w:val="22"/>
        </w:rPr>
        <w:t>that</w:t>
      </w:r>
      <w:r>
        <w:rPr>
          <w:szCs w:val="22"/>
        </w:rPr>
        <w:t xml:space="preserve"> </w:t>
      </w:r>
      <w:r w:rsidRPr="00031563">
        <w:rPr>
          <w:szCs w:val="22"/>
        </w:rPr>
        <w:t>SPR is fetched via UE Information Request/Response procedure</w:t>
      </w:r>
      <w:r>
        <w:rPr>
          <w:rFonts w:hint="eastAsia"/>
          <w:szCs w:val="22"/>
        </w:rPr>
        <w:t>,</w:t>
      </w:r>
      <w:r>
        <w:rPr>
          <w:szCs w:val="22"/>
        </w:rPr>
        <w:t xml:space="preserve"> SPR can be stored at the UE and sent later to the </w:t>
      </w:r>
      <w:r>
        <w:rPr>
          <w:rFonts w:hint="eastAsia"/>
          <w:szCs w:val="22"/>
        </w:rPr>
        <w:t>gNB</w:t>
      </w:r>
      <w:r>
        <w:rPr>
          <w:szCs w:val="22"/>
        </w:rPr>
        <w:t xml:space="preserve"> </w:t>
      </w:r>
      <w:r>
        <w:rPr>
          <w:rFonts w:hint="eastAsia"/>
          <w:szCs w:val="22"/>
        </w:rPr>
        <w:t>after</w:t>
      </w:r>
      <w:r>
        <w:rPr>
          <w:szCs w:val="22"/>
        </w:rPr>
        <w:t xml:space="preserve"> </w:t>
      </w:r>
      <w:r w:rsidRPr="00031563">
        <w:rPr>
          <w:szCs w:val="22"/>
        </w:rPr>
        <w:t>the successful PSCell change or addition</w:t>
      </w:r>
      <w:r w:rsidR="00502D19">
        <w:rPr>
          <w:szCs w:val="22"/>
        </w:rPr>
        <w:t xml:space="preserve">, </w:t>
      </w:r>
      <w:r w:rsidR="00834F12">
        <w:rPr>
          <w:szCs w:val="22"/>
        </w:rPr>
        <w:t>F</w:t>
      </w:r>
      <w:r w:rsidR="00502D19">
        <w:rPr>
          <w:szCs w:val="22"/>
        </w:rPr>
        <w:t>urthermore,</w:t>
      </w:r>
      <w:r w:rsidR="00834F12">
        <w:rPr>
          <w:szCs w:val="22"/>
        </w:rPr>
        <w:t xml:space="preserve"> </w:t>
      </w:r>
      <w:r w:rsidR="00834F12" w:rsidRPr="00834F12">
        <w:rPr>
          <w:i/>
          <w:iCs/>
          <w:szCs w:val="22"/>
        </w:rPr>
        <w:t>UEInformationRequest</w:t>
      </w:r>
      <w:r w:rsidR="00834F12" w:rsidRPr="00834F12">
        <w:rPr>
          <w:rFonts w:hint="eastAsia"/>
          <w:i/>
          <w:iCs/>
          <w:szCs w:val="22"/>
        </w:rPr>
        <w:t>/</w:t>
      </w:r>
      <w:r w:rsidR="00834F12" w:rsidRPr="00834F12">
        <w:rPr>
          <w:i/>
          <w:iCs/>
          <w:szCs w:val="22"/>
        </w:rPr>
        <w:t>Response</w:t>
      </w:r>
      <w:r w:rsidR="00834F12" w:rsidRPr="00834F12">
        <w:rPr>
          <w:szCs w:val="22"/>
        </w:rPr>
        <w:t xml:space="preserve"> message</w:t>
      </w:r>
      <w:r w:rsidR="00834F12">
        <w:rPr>
          <w:szCs w:val="22"/>
        </w:rPr>
        <w:t xml:space="preserve"> can only transmit through SRB1, so SPR is retri</w:t>
      </w:r>
      <w:r w:rsidR="00412944">
        <w:rPr>
          <w:szCs w:val="22"/>
        </w:rPr>
        <w:t>e</w:t>
      </w:r>
      <w:r w:rsidR="00834F12">
        <w:rPr>
          <w:szCs w:val="22"/>
        </w:rPr>
        <w:t>ved by MN</w:t>
      </w:r>
      <w:r w:rsidR="00834F12" w:rsidRPr="00834F12">
        <w:rPr>
          <w:szCs w:val="22"/>
        </w:rPr>
        <w:t>.</w:t>
      </w:r>
      <w:r w:rsidR="00834F12">
        <w:rPr>
          <w:szCs w:val="22"/>
        </w:rPr>
        <w:t xml:space="preserve"> </w:t>
      </w:r>
    </w:p>
    <w:p w14:paraId="0878AFC3" w14:textId="0B60EB35" w:rsidR="001A4D84" w:rsidRDefault="00F04DE0" w:rsidP="0084451D">
      <w:r>
        <w:t>Regarding the configuration of SPR,</w:t>
      </w:r>
      <w:r w:rsidR="0068196A">
        <w:t xml:space="preserve"> RAN2 </w:t>
      </w:r>
      <w:r w:rsidR="006224D3">
        <w:t>agreed</w:t>
      </w:r>
      <w:r w:rsidR="00412944">
        <w:t xml:space="preserve"> </w:t>
      </w:r>
      <w:r w:rsidR="00412944">
        <w:rPr>
          <w:rFonts w:hint="eastAsia"/>
        </w:rPr>
        <w:t>that</w:t>
      </w:r>
      <w:r w:rsidR="00412944">
        <w:t xml:space="preserve"> </w:t>
      </w:r>
      <w:r w:rsidR="00412944" w:rsidRPr="00412944">
        <w:t xml:space="preserve">SPR configuration is configured by </w:t>
      </w:r>
      <w:r w:rsidR="00412944">
        <w:t xml:space="preserve">the </w:t>
      </w:r>
      <w:r w:rsidR="00412944" w:rsidRPr="00412944">
        <w:t xml:space="preserve">network through </w:t>
      </w:r>
      <w:r w:rsidR="00412944" w:rsidRPr="00412944">
        <w:rPr>
          <w:i/>
          <w:iCs/>
        </w:rPr>
        <w:t>otherConfig</w:t>
      </w:r>
      <w:r w:rsidR="00412944" w:rsidRPr="00412944">
        <w:rPr>
          <w:rFonts w:hint="eastAsia"/>
        </w:rPr>
        <w:t>,</w:t>
      </w:r>
      <w:r w:rsidR="00412944" w:rsidRPr="00412944">
        <w:t xml:space="preserve"> </w:t>
      </w:r>
      <w:r w:rsidR="00B6712B">
        <w:t xml:space="preserve">but </w:t>
      </w:r>
      <w:r w:rsidR="00412944" w:rsidRPr="00412944">
        <w:t>which node sends</w:t>
      </w:r>
      <w:r w:rsidR="00412944">
        <w:t xml:space="preserve"> the SPR configuration is not decided in the last meeting. Similar to the threshold configuration for SHR, the threshold for T304 timer should be decided by target PSCell cell in PSCell change</w:t>
      </w:r>
      <w:r w:rsidR="00412944">
        <w:rPr>
          <w:rFonts w:hint="eastAsia"/>
        </w:rPr>
        <w:t>/addition</w:t>
      </w:r>
      <w:r w:rsidR="00412944">
        <w:t xml:space="preserve"> </w:t>
      </w:r>
      <w:r w:rsidR="00412944">
        <w:rPr>
          <w:rFonts w:hint="eastAsia"/>
        </w:rPr>
        <w:t>procedure</w:t>
      </w:r>
      <w:r w:rsidR="00F4776A">
        <w:t>.</w:t>
      </w:r>
      <w:r w:rsidR="00F4776A" w:rsidRPr="00F4776A">
        <w:t xml:space="preserve"> </w:t>
      </w:r>
      <w:r w:rsidR="00F4776A">
        <w:t>N</w:t>
      </w:r>
      <w:r w:rsidR="00F4776A" w:rsidRPr="00F4776A">
        <w:t>o matter whether PSCell change</w:t>
      </w:r>
      <w:r w:rsidR="00F4776A">
        <w:t>/addition procedure</w:t>
      </w:r>
      <w:r w:rsidR="00F4776A" w:rsidRPr="00F4776A">
        <w:t xml:space="preserve"> is initiated by MN or SN, target SN can directly tell MN the threshold</w:t>
      </w:r>
      <w:r w:rsidR="00F4776A">
        <w:t xml:space="preserve"> for</w:t>
      </w:r>
      <w:r w:rsidR="00F4776A" w:rsidRPr="00F4776A">
        <w:t xml:space="preserve"> T304</w:t>
      </w:r>
      <w:r w:rsidR="00412944">
        <w:t xml:space="preserve"> </w:t>
      </w:r>
      <w:r w:rsidR="00F4776A">
        <w:t>during communication</w:t>
      </w:r>
      <w:r w:rsidR="00F4776A" w:rsidRPr="00F4776A">
        <w:t xml:space="preserve"> between MN and </w:t>
      </w:r>
      <w:r w:rsidR="00F4776A">
        <w:t xml:space="preserve">target </w:t>
      </w:r>
      <w:r w:rsidR="00F4776A" w:rsidRPr="00F4776A">
        <w:t>SN</w:t>
      </w:r>
      <w:r w:rsidR="00F4776A">
        <w:t>. T</w:t>
      </w:r>
      <w:r w:rsidR="00B74890">
        <w:t>he threshold for T310 and T312 timer</w:t>
      </w:r>
      <w:r w:rsidR="00F4776A">
        <w:t>s</w:t>
      </w:r>
      <w:r w:rsidR="00B74890">
        <w:t xml:space="preserve"> should be decided by source PSCell in PSCell change procedure</w:t>
      </w:r>
      <w:r w:rsidR="00F4776A">
        <w:t xml:space="preserve">. For SN initiated PSCell change, source SN can </w:t>
      </w:r>
      <w:r w:rsidR="00F4776A" w:rsidRPr="00F4776A">
        <w:t>tell MN the threshold</w:t>
      </w:r>
      <w:r w:rsidR="00F4776A">
        <w:t xml:space="preserve"> for</w:t>
      </w:r>
      <w:r w:rsidR="00F4776A" w:rsidRPr="00F4776A">
        <w:t xml:space="preserve"> T</w:t>
      </w:r>
      <w:r w:rsidR="00F4776A">
        <w:t>310 and T312 during</w:t>
      </w:r>
      <w:r w:rsidR="00FD2E97" w:rsidRPr="00FD2E97">
        <w:t xml:space="preserve"> </w:t>
      </w:r>
      <w:r w:rsidR="0087222E">
        <w:t xml:space="preserve">the </w:t>
      </w:r>
      <w:r w:rsidR="00FD2E97">
        <w:t>procedure</w:t>
      </w:r>
      <w:r w:rsidR="00FD2E97" w:rsidRPr="00FD2E97">
        <w:t xml:space="preserve"> of requesting MN to perform PSCell change</w:t>
      </w:r>
      <w:r w:rsidR="0084451D">
        <w:t xml:space="preserve">; for MN initiated PSCell change, </w:t>
      </w:r>
      <w:r w:rsidR="00216C35">
        <w:t>a</w:t>
      </w:r>
      <w:r w:rsidR="00216C35" w:rsidRPr="00216C35">
        <w:t>lthough there is no existing</w:t>
      </w:r>
      <w:r w:rsidR="00216C35">
        <w:t xml:space="preserve"> procedure for SN to communi</w:t>
      </w:r>
      <w:r w:rsidR="0087222E">
        <w:t>ca</w:t>
      </w:r>
      <w:r w:rsidR="00216C35">
        <w:t>te</w:t>
      </w:r>
      <w:r w:rsidR="00216C35" w:rsidRPr="0084451D">
        <w:t xml:space="preserve"> </w:t>
      </w:r>
      <w:r w:rsidR="0087222E">
        <w:t xml:space="preserve">the </w:t>
      </w:r>
      <w:r w:rsidR="00216C35" w:rsidRPr="0084451D">
        <w:t xml:space="preserve">threshold </w:t>
      </w:r>
      <w:r w:rsidR="00216C35">
        <w:t xml:space="preserve">of T310 and T312 with MN, </w:t>
      </w:r>
      <w:r w:rsidR="0084451D">
        <w:t>for</w:t>
      </w:r>
      <w:r w:rsidR="0084451D" w:rsidRPr="0084451D">
        <w:t xml:space="preserve"> simplicity, we </w:t>
      </w:r>
      <w:r w:rsidR="0084451D">
        <w:t>think</w:t>
      </w:r>
      <w:r w:rsidR="0084451D" w:rsidRPr="0084451D">
        <w:t xml:space="preserve"> </w:t>
      </w:r>
      <w:r w:rsidR="00216C35">
        <w:t xml:space="preserve">it is </w:t>
      </w:r>
      <w:r w:rsidR="00216C35" w:rsidRPr="00216C35">
        <w:t>possible</w:t>
      </w:r>
      <w:r w:rsidR="00216C35">
        <w:t xml:space="preserve"> to introduce some other procedure for </w:t>
      </w:r>
      <w:r w:rsidR="0084451D" w:rsidRPr="0084451D">
        <w:t>source SN tell</w:t>
      </w:r>
      <w:r w:rsidR="0084451D">
        <w:t xml:space="preserve"> </w:t>
      </w:r>
      <w:r w:rsidR="0084451D" w:rsidRPr="0084451D">
        <w:t xml:space="preserve">the MN the threshold </w:t>
      </w:r>
      <w:r w:rsidR="0084451D">
        <w:t>of T310 and T312.</w:t>
      </w:r>
      <w:r w:rsidR="00175EBD">
        <w:t xml:space="preserve"> </w:t>
      </w:r>
      <w:r w:rsidR="0087222E">
        <w:t>To</w:t>
      </w:r>
      <w:r w:rsidR="00175EBD">
        <w:t xml:space="preserve"> </w:t>
      </w:r>
      <w:r w:rsidR="00501B7E">
        <w:t>this</w:t>
      </w:r>
      <w:r w:rsidR="00175EBD">
        <w:t xml:space="preserve"> end, </w:t>
      </w:r>
      <w:r w:rsidR="00EE7D34">
        <w:rPr>
          <w:rFonts w:hint="eastAsia"/>
        </w:rPr>
        <w:t>it</w:t>
      </w:r>
      <w:r w:rsidR="00D152F7">
        <w:t xml:space="preserve"> </w:t>
      </w:r>
      <w:r w:rsidR="00EE7D34">
        <w:t xml:space="preserve">is reasonable for </w:t>
      </w:r>
      <w:r w:rsidR="00175EBD">
        <w:t xml:space="preserve">MN </w:t>
      </w:r>
      <w:r w:rsidR="00EE7D34">
        <w:t xml:space="preserve">to </w:t>
      </w:r>
      <w:r w:rsidR="00175EBD" w:rsidRPr="00175EBD">
        <w:t xml:space="preserve">send the </w:t>
      </w:r>
      <w:r w:rsidR="00175EBD">
        <w:t>SPR</w:t>
      </w:r>
      <w:r w:rsidR="00175EBD" w:rsidRPr="00175EBD">
        <w:t xml:space="preserve"> configuration to the UE</w:t>
      </w:r>
      <w:r w:rsidR="003E5EB2">
        <w:t>.</w:t>
      </w:r>
    </w:p>
    <w:p w14:paraId="0DD59B13" w14:textId="145AECF8" w:rsidR="003E5EB2" w:rsidRDefault="003E5EB2" w:rsidP="0084451D">
      <w:r>
        <w:rPr>
          <w:rFonts w:hint="eastAsia"/>
        </w:rPr>
        <w:t>B</w:t>
      </w:r>
      <w:r>
        <w:t>ased on the analyses above,</w:t>
      </w:r>
      <w:r w:rsidR="000600BA">
        <w:t xml:space="preserve"> we propose as below:</w:t>
      </w:r>
    </w:p>
    <w:p w14:paraId="387C52D4" w14:textId="61568AA1" w:rsidR="000600BA" w:rsidRPr="000600BA" w:rsidRDefault="000600BA" w:rsidP="000600BA">
      <w:pPr>
        <w:rPr>
          <w:b/>
          <w:bCs/>
        </w:rPr>
      </w:pPr>
      <w:r w:rsidRPr="000600BA">
        <w:rPr>
          <w:rFonts w:hint="eastAsia"/>
          <w:b/>
          <w:bCs/>
        </w:rPr>
        <w:t>P</w:t>
      </w:r>
      <w:r w:rsidRPr="000600BA">
        <w:rPr>
          <w:b/>
          <w:bCs/>
        </w:rPr>
        <w:t xml:space="preserve">roposal 1: </w:t>
      </w:r>
      <w:r w:rsidR="00DA75FA">
        <w:rPr>
          <w:b/>
          <w:bCs/>
        </w:rPr>
        <w:t>The following should be included in the reply LS</w:t>
      </w:r>
      <w:r w:rsidRPr="000600BA">
        <w:rPr>
          <w:b/>
          <w:bCs/>
        </w:rPr>
        <w:t xml:space="preserve"> on SPR:</w:t>
      </w:r>
    </w:p>
    <w:p w14:paraId="4B017B99" w14:textId="65529F02" w:rsidR="000600BA" w:rsidRDefault="000600BA">
      <w:pPr>
        <w:numPr>
          <w:ilvl w:val="0"/>
          <w:numId w:val="10"/>
        </w:numPr>
        <w:rPr>
          <w:b/>
          <w:bCs/>
        </w:rPr>
      </w:pPr>
      <w:bookmarkStart w:id="2" w:name="_Hlk118296295"/>
      <w:r w:rsidRPr="000600BA">
        <w:rPr>
          <w:b/>
          <w:bCs/>
        </w:rPr>
        <w:t xml:space="preserve">UE can store and </w:t>
      </w:r>
      <w:r w:rsidR="000558F7">
        <w:rPr>
          <w:b/>
          <w:bCs/>
        </w:rPr>
        <w:t xml:space="preserve">later </w:t>
      </w:r>
      <w:r w:rsidRPr="000600BA">
        <w:rPr>
          <w:b/>
          <w:bCs/>
        </w:rPr>
        <w:t>sen</w:t>
      </w:r>
      <w:r w:rsidR="00066971">
        <w:rPr>
          <w:b/>
          <w:bCs/>
        </w:rPr>
        <w:t>d</w:t>
      </w:r>
      <w:r w:rsidRPr="000600BA">
        <w:rPr>
          <w:b/>
          <w:bCs/>
        </w:rPr>
        <w:t xml:space="preserve"> </w:t>
      </w:r>
      <w:r w:rsidR="000558F7" w:rsidRPr="000600BA">
        <w:rPr>
          <w:b/>
          <w:bCs/>
        </w:rPr>
        <w:t>the SPR</w:t>
      </w:r>
      <w:r w:rsidRPr="000600BA">
        <w:rPr>
          <w:b/>
          <w:bCs/>
        </w:rPr>
        <w:t xml:space="preserve"> to gNB</w:t>
      </w:r>
      <w:r w:rsidR="00F00CB7">
        <w:rPr>
          <w:b/>
          <w:bCs/>
        </w:rPr>
        <w:t xml:space="preserve"> </w:t>
      </w:r>
      <w:r w:rsidR="00D55173">
        <w:rPr>
          <w:b/>
          <w:bCs/>
        </w:rPr>
        <w:t>via</w:t>
      </w:r>
      <w:r w:rsidR="00F00CB7" w:rsidRPr="00F00CB7">
        <w:rPr>
          <w:b/>
          <w:bCs/>
        </w:rPr>
        <w:t xml:space="preserve"> </w:t>
      </w:r>
      <w:r w:rsidR="00F00CB7" w:rsidRPr="00F00CB7">
        <w:rPr>
          <w:b/>
          <w:i/>
          <w:iCs/>
          <w:szCs w:val="22"/>
        </w:rPr>
        <w:t>UEInformationRequest</w:t>
      </w:r>
      <w:r w:rsidR="00F00CB7" w:rsidRPr="00F00CB7">
        <w:rPr>
          <w:rFonts w:hint="eastAsia"/>
          <w:b/>
          <w:i/>
          <w:iCs/>
          <w:szCs w:val="22"/>
        </w:rPr>
        <w:t>/</w:t>
      </w:r>
      <w:r w:rsidR="00F00CB7" w:rsidRPr="00F00CB7">
        <w:rPr>
          <w:b/>
          <w:i/>
          <w:iCs/>
          <w:szCs w:val="22"/>
        </w:rPr>
        <w:t>Response</w:t>
      </w:r>
      <w:bookmarkEnd w:id="2"/>
      <w:r w:rsidRPr="000600BA">
        <w:rPr>
          <w:b/>
          <w:bCs/>
        </w:rPr>
        <w:t>;</w:t>
      </w:r>
    </w:p>
    <w:p w14:paraId="39B5C29A" w14:textId="0CF77008" w:rsidR="000600BA" w:rsidRDefault="000600BA">
      <w:pPr>
        <w:numPr>
          <w:ilvl w:val="0"/>
          <w:numId w:val="10"/>
        </w:numPr>
        <w:rPr>
          <w:b/>
          <w:bCs/>
        </w:rPr>
      </w:pPr>
      <w:r w:rsidRPr="000600BA">
        <w:rPr>
          <w:b/>
          <w:bCs/>
        </w:rPr>
        <w:t>Only MN retrieves the SPR from the UE</w:t>
      </w:r>
      <w:r>
        <w:rPr>
          <w:b/>
          <w:bCs/>
        </w:rPr>
        <w:t>;</w:t>
      </w:r>
    </w:p>
    <w:p w14:paraId="7F419BBD" w14:textId="7881DE7D" w:rsidR="000600BA" w:rsidRPr="000600BA" w:rsidRDefault="000600BA">
      <w:pPr>
        <w:numPr>
          <w:ilvl w:val="0"/>
          <w:numId w:val="10"/>
        </w:numPr>
        <w:rPr>
          <w:b/>
          <w:bCs/>
        </w:rPr>
      </w:pPr>
      <w:bookmarkStart w:id="3" w:name="OLE_LINK3"/>
      <w:r w:rsidRPr="000600BA">
        <w:rPr>
          <w:rFonts w:hint="eastAsia"/>
          <w:b/>
          <w:bCs/>
        </w:rPr>
        <w:t>MN sends the Successful PSCell Change/Addition configuration to the UE</w:t>
      </w:r>
      <w:bookmarkEnd w:id="3"/>
      <w:r>
        <w:t>.</w:t>
      </w:r>
    </w:p>
    <w:p w14:paraId="29415FBE" w14:textId="036A4C58" w:rsidR="000600BA" w:rsidRPr="000600BA" w:rsidRDefault="000600BA" w:rsidP="000600BA">
      <w:r w:rsidRPr="000600BA">
        <w:rPr>
          <w:rFonts w:hint="eastAsia"/>
        </w:rPr>
        <w:t>F</w:t>
      </w:r>
      <w:r w:rsidRPr="000600BA">
        <w:t xml:space="preserve">urthermore, </w:t>
      </w:r>
      <w:r w:rsidR="00444826">
        <w:t>t</w:t>
      </w:r>
      <w:r w:rsidR="00444826" w:rsidRPr="00444826">
        <w:t>o express our proposal more clearly</w:t>
      </w:r>
      <w:r w:rsidR="00444826">
        <w:t xml:space="preserve">, a </w:t>
      </w:r>
      <w:r w:rsidRPr="000600BA">
        <w:t xml:space="preserve">draft reply LS </w:t>
      </w:r>
      <w:r w:rsidR="00444826">
        <w:t xml:space="preserve">regarding SPR part </w:t>
      </w:r>
      <w:r>
        <w:t xml:space="preserve">is </w:t>
      </w:r>
      <w:r w:rsidR="00444826">
        <w:t>d</w:t>
      </w:r>
      <w:r w:rsidR="00444826" w:rsidRPr="00444826">
        <w:t>isplayed in the appendix</w:t>
      </w:r>
      <w:r w:rsidR="00444826">
        <w:t>.</w:t>
      </w:r>
    </w:p>
    <w:p w14:paraId="483DB38D" w14:textId="5EC93200" w:rsidR="00D311DE" w:rsidRPr="001F4EE1" w:rsidRDefault="004B3A57" w:rsidP="00927EC4">
      <w:pPr>
        <w:pStyle w:val="2"/>
      </w:pPr>
      <w:r>
        <w:lastRenderedPageBreak/>
        <w:t xml:space="preserve">Configuration </w:t>
      </w:r>
      <w:r w:rsidR="00397AE8">
        <w:t>of SPR</w:t>
      </w:r>
    </w:p>
    <w:p w14:paraId="0053C945" w14:textId="714B4F09" w:rsidR="004B3A57" w:rsidRDefault="004B3A57" w:rsidP="00D311DE">
      <w:pPr>
        <w:rPr>
          <w:szCs w:val="22"/>
        </w:rPr>
      </w:pPr>
      <w:r>
        <w:rPr>
          <w:rFonts w:hint="eastAsia"/>
          <w:szCs w:val="22"/>
        </w:rPr>
        <w:t>R</w:t>
      </w:r>
      <w:r>
        <w:rPr>
          <w:szCs w:val="22"/>
        </w:rPr>
        <w:t xml:space="preserve">egarding </w:t>
      </w:r>
      <w:r w:rsidR="00D93DFD">
        <w:rPr>
          <w:szCs w:val="22"/>
        </w:rPr>
        <w:t>SPR configuration for the UE, there are several remaining issues</w:t>
      </w:r>
      <w:r w:rsidR="00FD2E97">
        <w:rPr>
          <w:szCs w:val="22"/>
        </w:rPr>
        <w:t xml:space="preserve"> highlighted below</w:t>
      </w:r>
      <w:r w:rsidR="00D93DFD">
        <w:rPr>
          <w:szCs w:val="22"/>
        </w:rPr>
        <w:t xml:space="preserve"> </w:t>
      </w:r>
      <w:r w:rsidR="00E67A9E">
        <w:rPr>
          <w:szCs w:val="22"/>
        </w:rPr>
        <w:t xml:space="preserve">that </w:t>
      </w:r>
      <w:r w:rsidR="00D93DFD">
        <w:rPr>
          <w:szCs w:val="22"/>
        </w:rPr>
        <w:t>need to be discussed</w:t>
      </w:r>
      <w:r w:rsidR="008B3D4A">
        <w:rPr>
          <w:szCs w:val="22"/>
        </w:rPr>
        <w:t>.</w:t>
      </w:r>
    </w:p>
    <w:tbl>
      <w:tblPr>
        <w:tblStyle w:val="af3"/>
        <w:tblW w:w="0" w:type="auto"/>
        <w:tblLook w:val="04A0" w:firstRow="1" w:lastRow="0" w:firstColumn="1" w:lastColumn="0" w:noHBand="0" w:noVBand="1"/>
      </w:tblPr>
      <w:tblGrid>
        <w:gridCol w:w="9629"/>
      </w:tblGrid>
      <w:tr w:rsidR="00D93DFD" w14:paraId="3F073586" w14:textId="77777777" w:rsidTr="00D93DFD">
        <w:tc>
          <w:tcPr>
            <w:tcW w:w="9629" w:type="dxa"/>
          </w:tcPr>
          <w:p w14:paraId="1D285581" w14:textId="77777777" w:rsidR="00D93DFD" w:rsidRPr="00D93DFD" w:rsidRDefault="00D93DFD" w:rsidP="00D93DFD">
            <w:pPr>
              <w:rPr>
                <w:szCs w:val="22"/>
                <w:lang w:val="en-US"/>
              </w:rPr>
            </w:pPr>
            <w:r w:rsidRPr="00D93DFD">
              <w:rPr>
                <w:szCs w:val="22"/>
                <w:lang w:val="en-US"/>
              </w:rPr>
              <w:t>5</w:t>
            </w:r>
            <w:r w:rsidRPr="00D93DFD">
              <w:rPr>
                <w:szCs w:val="22"/>
                <w:lang w:val="en-US"/>
              </w:rPr>
              <w:tab/>
              <w:t>Network configures SPR configuration IE for the UE, with at least the following triggering conditions:</w:t>
            </w:r>
          </w:p>
          <w:p w14:paraId="2F6500DE" w14:textId="77777777" w:rsidR="00D93DFD" w:rsidRPr="00D93DFD" w:rsidRDefault="00D93DFD" w:rsidP="00D93DFD">
            <w:pPr>
              <w:rPr>
                <w:szCs w:val="22"/>
                <w:lang w:val="en-US"/>
              </w:rPr>
            </w:pPr>
            <w:r w:rsidRPr="00D93DFD">
              <w:rPr>
                <w:szCs w:val="22"/>
                <w:lang w:val="en-US"/>
              </w:rPr>
              <w:t>•</w:t>
            </w:r>
            <w:r w:rsidRPr="00D93DFD">
              <w:rPr>
                <w:szCs w:val="22"/>
                <w:lang w:val="en-US"/>
              </w:rPr>
              <w:tab/>
              <w:t>T310 triggering condition</w:t>
            </w:r>
          </w:p>
          <w:p w14:paraId="50DF17AB" w14:textId="77777777" w:rsidR="00D93DFD" w:rsidRPr="00D93DFD" w:rsidRDefault="00D93DFD" w:rsidP="00D93DFD">
            <w:pPr>
              <w:rPr>
                <w:szCs w:val="22"/>
                <w:lang w:val="en-US"/>
              </w:rPr>
            </w:pPr>
            <w:r w:rsidRPr="00D93DFD">
              <w:rPr>
                <w:szCs w:val="22"/>
                <w:lang w:val="en-US"/>
              </w:rPr>
              <w:t>•</w:t>
            </w:r>
            <w:r w:rsidRPr="00D93DFD">
              <w:rPr>
                <w:szCs w:val="22"/>
                <w:lang w:val="en-US"/>
              </w:rPr>
              <w:tab/>
              <w:t>T312 triggering condition</w:t>
            </w:r>
          </w:p>
          <w:p w14:paraId="199BDEDA" w14:textId="77777777" w:rsidR="00D93DFD" w:rsidRPr="00D93DFD" w:rsidRDefault="00D93DFD" w:rsidP="00D93DFD">
            <w:pPr>
              <w:rPr>
                <w:szCs w:val="22"/>
                <w:lang w:val="en-US"/>
              </w:rPr>
            </w:pPr>
            <w:r w:rsidRPr="00D93DFD">
              <w:rPr>
                <w:szCs w:val="22"/>
                <w:lang w:val="en-US"/>
              </w:rPr>
              <w:t>•</w:t>
            </w:r>
            <w:r w:rsidRPr="00D93DFD">
              <w:rPr>
                <w:szCs w:val="22"/>
                <w:lang w:val="en-US"/>
              </w:rPr>
              <w:tab/>
              <w:t>T304 triggering condition</w:t>
            </w:r>
          </w:p>
          <w:p w14:paraId="0BC121F9" w14:textId="77777777" w:rsidR="00D93DFD" w:rsidRPr="00D93DFD" w:rsidRDefault="00D93DFD" w:rsidP="00D93DFD">
            <w:pPr>
              <w:rPr>
                <w:szCs w:val="22"/>
                <w:highlight w:val="yellow"/>
                <w:lang w:val="en-US"/>
              </w:rPr>
            </w:pPr>
            <w:r w:rsidRPr="00D93DFD">
              <w:rPr>
                <w:szCs w:val="22"/>
                <w:highlight w:val="yellow"/>
                <w:lang w:val="en-US"/>
              </w:rPr>
              <w:t>5a: Other triggering conditions are FFS</w:t>
            </w:r>
          </w:p>
          <w:p w14:paraId="0B40F998" w14:textId="77777777" w:rsidR="00D93DFD" w:rsidRPr="00D93DFD" w:rsidRDefault="00D93DFD" w:rsidP="00D93DFD">
            <w:pPr>
              <w:rPr>
                <w:szCs w:val="22"/>
                <w:highlight w:val="yellow"/>
                <w:lang w:val="en-US"/>
              </w:rPr>
            </w:pPr>
            <w:r w:rsidRPr="00D93DFD">
              <w:rPr>
                <w:szCs w:val="22"/>
                <w:highlight w:val="yellow"/>
                <w:lang w:val="en-US"/>
              </w:rPr>
              <w:t>5b: Values of the triggering conditions are FFS</w:t>
            </w:r>
          </w:p>
          <w:p w14:paraId="66FACFEA" w14:textId="74D8D228" w:rsidR="00D93DFD" w:rsidRPr="00D93DFD" w:rsidRDefault="00D93DFD" w:rsidP="00D311DE">
            <w:pPr>
              <w:rPr>
                <w:szCs w:val="22"/>
                <w:lang w:val="en-US"/>
              </w:rPr>
            </w:pPr>
            <w:r w:rsidRPr="00D93DFD">
              <w:rPr>
                <w:szCs w:val="22"/>
                <w:highlight w:val="yellow"/>
                <w:lang w:val="en-US"/>
              </w:rPr>
              <w:t>5c: Which node configures the triggering condition is FFS.</w:t>
            </w:r>
            <w:r w:rsidRPr="00D93DFD">
              <w:rPr>
                <w:szCs w:val="22"/>
                <w:lang w:val="en-US"/>
              </w:rPr>
              <w:t xml:space="preserve"> </w:t>
            </w:r>
          </w:p>
        </w:tc>
      </w:tr>
    </w:tbl>
    <w:p w14:paraId="161E6653" w14:textId="3251C35A" w:rsidR="00D93DFD" w:rsidRDefault="008B3D4A" w:rsidP="008B3D4A">
      <w:pPr>
        <w:spacing w:before="240"/>
        <w:rPr>
          <w:szCs w:val="22"/>
        </w:rPr>
      </w:pPr>
      <w:r>
        <w:rPr>
          <w:szCs w:val="22"/>
        </w:rPr>
        <w:t xml:space="preserve">Referring to Rel-17 SHR, </w:t>
      </w:r>
      <w:r w:rsidR="00214546">
        <w:rPr>
          <w:szCs w:val="22"/>
        </w:rPr>
        <w:t xml:space="preserve">since </w:t>
      </w:r>
      <w:r w:rsidR="00DD20EA">
        <w:rPr>
          <w:szCs w:val="22"/>
        </w:rPr>
        <w:t>t</w:t>
      </w:r>
      <w:r w:rsidR="00DD20EA" w:rsidRPr="00DD20EA">
        <w:rPr>
          <w:szCs w:val="22"/>
        </w:rPr>
        <w:t xml:space="preserve">he problems that occur </w:t>
      </w:r>
      <w:r w:rsidR="00DD20EA">
        <w:rPr>
          <w:szCs w:val="22"/>
        </w:rPr>
        <w:t>during</w:t>
      </w:r>
      <w:r w:rsidR="00DD20EA" w:rsidRPr="00DD20EA">
        <w:rPr>
          <w:szCs w:val="22"/>
        </w:rPr>
        <w:t xml:space="preserve"> PSCell change</w:t>
      </w:r>
      <w:r w:rsidR="00DD20EA">
        <w:rPr>
          <w:rFonts w:hint="eastAsia"/>
          <w:szCs w:val="22"/>
        </w:rPr>
        <w:t>/</w:t>
      </w:r>
      <w:r w:rsidR="00DD20EA">
        <w:rPr>
          <w:szCs w:val="22"/>
        </w:rPr>
        <w:t>addition procedure</w:t>
      </w:r>
      <w:r w:rsidR="00DD20EA" w:rsidRPr="00DD20EA">
        <w:rPr>
          <w:szCs w:val="22"/>
        </w:rPr>
        <w:t xml:space="preserve"> and handover are similar</w:t>
      </w:r>
      <w:r w:rsidR="00DD20EA">
        <w:rPr>
          <w:szCs w:val="22"/>
        </w:rPr>
        <w:t>,</w:t>
      </w:r>
      <w:r w:rsidR="00214546">
        <w:rPr>
          <w:szCs w:val="22"/>
        </w:rPr>
        <w:t xml:space="preserve"> </w:t>
      </w:r>
      <w:r>
        <w:rPr>
          <w:szCs w:val="22"/>
        </w:rPr>
        <w:t>we think the current trigger</w:t>
      </w:r>
      <w:r w:rsidR="00B529F8">
        <w:rPr>
          <w:szCs w:val="22"/>
        </w:rPr>
        <w:t>ing</w:t>
      </w:r>
      <w:r>
        <w:rPr>
          <w:szCs w:val="22"/>
        </w:rPr>
        <w:t xml:space="preserve"> conditions (i.e.,</w:t>
      </w:r>
      <w:r w:rsidRPr="008B3D4A">
        <w:rPr>
          <w:szCs w:val="22"/>
          <w:lang w:val="en-US"/>
        </w:rPr>
        <w:t xml:space="preserve"> </w:t>
      </w:r>
      <w:r w:rsidRPr="00D93DFD">
        <w:rPr>
          <w:szCs w:val="22"/>
          <w:lang w:val="en-US"/>
        </w:rPr>
        <w:t>T310 triggering condition</w:t>
      </w:r>
      <w:r>
        <w:rPr>
          <w:szCs w:val="22"/>
          <w:lang w:val="en-US"/>
        </w:rPr>
        <w:t xml:space="preserve">, </w:t>
      </w:r>
      <w:r w:rsidRPr="00D93DFD">
        <w:rPr>
          <w:szCs w:val="22"/>
          <w:lang w:val="en-US"/>
        </w:rPr>
        <w:t>T312 triggering condition</w:t>
      </w:r>
      <w:r>
        <w:rPr>
          <w:szCs w:val="22"/>
          <w:lang w:val="en-US"/>
        </w:rPr>
        <w:t xml:space="preserve"> and </w:t>
      </w:r>
      <w:r w:rsidRPr="00D93DFD">
        <w:rPr>
          <w:szCs w:val="22"/>
          <w:lang w:val="en-US"/>
        </w:rPr>
        <w:t>T304 triggering condition</w:t>
      </w:r>
      <w:r>
        <w:rPr>
          <w:szCs w:val="22"/>
        </w:rPr>
        <w:t>)</w:t>
      </w:r>
      <w:r w:rsidR="00B6712B">
        <w:rPr>
          <w:szCs w:val="22"/>
        </w:rPr>
        <w:t xml:space="preserve"> </w:t>
      </w:r>
      <w:r w:rsidR="00DD20EA">
        <w:rPr>
          <w:szCs w:val="22"/>
        </w:rPr>
        <w:t>are</w:t>
      </w:r>
      <w:r w:rsidR="00B6712B">
        <w:rPr>
          <w:szCs w:val="22"/>
        </w:rPr>
        <w:t xml:space="preserve"> sufficient</w:t>
      </w:r>
      <w:r w:rsidR="00214546">
        <w:rPr>
          <w:szCs w:val="22"/>
        </w:rPr>
        <w:t>, no other trigger condition is needed</w:t>
      </w:r>
      <w:r w:rsidR="00DD20EA">
        <w:rPr>
          <w:szCs w:val="22"/>
        </w:rPr>
        <w:t>.</w:t>
      </w:r>
    </w:p>
    <w:p w14:paraId="0496612D" w14:textId="5C59C7B9" w:rsidR="00DD20EA" w:rsidRPr="00DD20EA" w:rsidRDefault="00DD20EA" w:rsidP="00DD20EA">
      <w:pPr>
        <w:rPr>
          <w:b/>
          <w:bCs/>
        </w:rPr>
      </w:pPr>
      <w:bookmarkStart w:id="4" w:name="_Hlk118381674"/>
      <w:r w:rsidRPr="00DD20EA">
        <w:rPr>
          <w:rFonts w:hint="eastAsia"/>
          <w:b/>
          <w:bCs/>
        </w:rPr>
        <w:t>P</w:t>
      </w:r>
      <w:r w:rsidRPr="00DD20EA">
        <w:rPr>
          <w:b/>
          <w:bCs/>
        </w:rPr>
        <w:t>roposal 2: The current agreed trigger</w:t>
      </w:r>
      <w:r w:rsidR="00B529F8">
        <w:rPr>
          <w:b/>
          <w:bCs/>
        </w:rPr>
        <w:t>ing</w:t>
      </w:r>
      <w:r w:rsidRPr="00DD20EA">
        <w:rPr>
          <w:b/>
          <w:bCs/>
        </w:rPr>
        <w:t xml:space="preserve"> conditions</w:t>
      </w:r>
      <w:r w:rsidR="001328DA">
        <w:rPr>
          <w:b/>
          <w:bCs/>
        </w:rPr>
        <w:t xml:space="preserve"> of SPR</w:t>
      </w:r>
      <w:r w:rsidRPr="00DD20EA">
        <w:rPr>
          <w:b/>
          <w:bCs/>
        </w:rPr>
        <w:t xml:space="preserve"> are sufficient, </w:t>
      </w:r>
      <w:r w:rsidR="004F786B">
        <w:rPr>
          <w:b/>
          <w:bCs/>
        </w:rPr>
        <w:t xml:space="preserve">i.e., </w:t>
      </w:r>
      <w:r w:rsidRPr="00DD20EA">
        <w:rPr>
          <w:b/>
          <w:bCs/>
        </w:rPr>
        <w:t>no other trigger</w:t>
      </w:r>
      <w:r w:rsidR="00501B7E">
        <w:rPr>
          <w:b/>
          <w:bCs/>
        </w:rPr>
        <w:t>ing</w:t>
      </w:r>
      <w:r w:rsidRPr="00DD20EA">
        <w:rPr>
          <w:b/>
          <w:bCs/>
        </w:rPr>
        <w:t xml:space="preserve"> condition is needed.</w:t>
      </w:r>
    </w:p>
    <w:bookmarkEnd w:id="4"/>
    <w:p w14:paraId="478B3432" w14:textId="316BA854" w:rsidR="00DD20EA" w:rsidRDefault="001C138F" w:rsidP="00DD20EA">
      <w:r>
        <w:t>T</w:t>
      </w:r>
      <w:r>
        <w:rPr>
          <w:rFonts w:hint="eastAsia"/>
        </w:rPr>
        <w:t>he</w:t>
      </w:r>
      <w:r>
        <w:t xml:space="preserve"> </w:t>
      </w:r>
      <w:r>
        <w:rPr>
          <w:rFonts w:hint="eastAsia"/>
        </w:rPr>
        <w:t>next</w:t>
      </w:r>
      <w:r>
        <w:t xml:space="preserve"> </w:t>
      </w:r>
      <w:r w:rsidR="00B3612A">
        <w:t>issue</w:t>
      </w:r>
      <w:r>
        <w:t xml:space="preserve"> </w:t>
      </w:r>
      <w:r>
        <w:rPr>
          <w:rFonts w:hint="eastAsia"/>
        </w:rPr>
        <w:t>is</w:t>
      </w:r>
      <w:r>
        <w:t xml:space="preserve"> </w:t>
      </w:r>
      <w:r w:rsidR="00B3612A">
        <w:t xml:space="preserve">how to configure the </w:t>
      </w:r>
      <w:r>
        <w:rPr>
          <w:rFonts w:hint="eastAsia"/>
        </w:rPr>
        <w:t>value</w:t>
      </w:r>
      <w:r>
        <w:t xml:space="preserve"> </w:t>
      </w:r>
      <w:r>
        <w:rPr>
          <w:rFonts w:hint="eastAsia"/>
        </w:rPr>
        <w:t>of</w:t>
      </w:r>
      <w:r>
        <w:t xml:space="preserve"> </w:t>
      </w:r>
      <w:r>
        <w:rPr>
          <w:rFonts w:hint="eastAsia"/>
        </w:rPr>
        <w:t>trigger</w:t>
      </w:r>
      <w:r>
        <w:t xml:space="preserve">ing </w:t>
      </w:r>
      <w:r>
        <w:rPr>
          <w:rFonts w:hint="eastAsia"/>
        </w:rPr>
        <w:t>conditions</w:t>
      </w:r>
      <w:r w:rsidR="00B3612A">
        <w:t xml:space="preserve">, </w:t>
      </w:r>
      <w:r w:rsidR="00037DC7">
        <w:t xml:space="preserve">we think the same configure </w:t>
      </w:r>
      <w:r w:rsidR="00037DC7" w:rsidRPr="00037DC7">
        <w:t xml:space="preserve">mechanism </w:t>
      </w:r>
      <w:r w:rsidR="00037DC7">
        <w:t xml:space="preserve">can be adopted as </w:t>
      </w:r>
      <w:r w:rsidR="00B3612A">
        <w:t xml:space="preserve">SHR, </w:t>
      </w:r>
      <w:r w:rsidR="00037DC7">
        <w:t>i.e.,</w:t>
      </w:r>
      <w:r w:rsidR="00E67A9E" w:rsidRPr="00E67A9E">
        <w:t xml:space="preserve"> </w:t>
      </w:r>
      <w:r w:rsidR="00E67A9E">
        <w:t>d</w:t>
      </w:r>
      <w:r w:rsidR="00E67A9E" w:rsidRPr="00E67A9E">
        <w:t>efine separate thresholds for T310/T312/T304, and the percentage values are 40%, 60%, 80%</w:t>
      </w:r>
      <w:r w:rsidR="00E67A9E">
        <w:t>, and</w:t>
      </w:r>
      <w:r w:rsidR="00E67A9E" w:rsidRPr="00E67A9E">
        <w:t xml:space="preserve"> the percentage value also includes 20% </w:t>
      </w:r>
      <w:r w:rsidR="00E67A9E">
        <w:t>and f</w:t>
      </w:r>
      <w:r w:rsidR="00E67A9E" w:rsidRPr="00E67A9E">
        <w:t>or threshold for T312</w:t>
      </w:r>
      <w:r w:rsidR="00E67A9E">
        <w:t>, th</w:t>
      </w:r>
      <w:r w:rsidR="00E67A9E" w:rsidRPr="00E67A9E">
        <w:t>e percentage is to indicate the ratio of the threshold value (unit: ms) over the signalled T310/T312/T304 value (unit: ms)</w:t>
      </w:r>
      <w:r w:rsidR="0086637A">
        <w:t>.</w:t>
      </w:r>
    </w:p>
    <w:p w14:paraId="1C898E22" w14:textId="338E1840" w:rsidR="001D036D" w:rsidRPr="001D036D" w:rsidRDefault="0086637A" w:rsidP="001D036D">
      <w:pPr>
        <w:rPr>
          <w:b/>
          <w:bCs/>
        </w:rPr>
      </w:pPr>
      <w:r w:rsidRPr="001D036D">
        <w:rPr>
          <w:rFonts w:hint="eastAsia"/>
          <w:b/>
          <w:bCs/>
        </w:rPr>
        <w:t>P</w:t>
      </w:r>
      <w:r w:rsidRPr="001D036D">
        <w:rPr>
          <w:b/>
          <w:bCs/>
        </w:rPr>
        <w:t xml:space="preserve">roposal 3: </w:t>
      </w:r>
      <w:r w:rsidR="001D036D" w:rsidRPr="001D036D">
        <w:rPr>
          <w:b/>
          <w:bCs/>
        </w:rPr>
        <w:t>Regarding values of the triggering conditions</w:t>
      </w:r>
      <w:r w:rsidR="009F5285">
        <w:rPr>
          <w:b/>
          <w:bCs/>
        </w:rPr>
        <w:t xml:space="preserve"> of SPR</w:t>
      </w:r>
      <w:r w:rsidR="001D036D" w:rsidRPr="001D036D">
        <w:rPr>
          <w:b/>
          <w:bCs/>
        </w:rPr>
        <w:t>, RAN2 to agree the following:</w:t>
      </w:r>
    </w:p>
    <w:p w14:paraId="7B85044B" w14:textId="720637B8" w:rsidR="001D036D" w:rsidRPr="001D036D" w:rsidRDefault="001D036D">
      <w:pPr>
        <w:numPr>
          <w:ilvl w:val="0"/>
          <w:numId w:val="11"/>
        </w:numPr>
        <w:rPr>
          <w:b/>
          <w:bCs/>
        </w:rPr>
      </w:pPr>
      <w:r w:rsidRPr="001D036D">
        <w:rPr>
          <w:b/>
          <w:bCs/>
        </w:rPr>
        <w:t>Define separate thresholds for T310/T312/T304;</w:t>
      </w:r>
    </w:p>
    <w:p w14:paraId="317072BB" w14:textId="5375BAD0" w:rsidR="001D036D" w:rsidRPr="001D036D" w:rsidRDefault="001D036D">
      <w:pPr>
        <w:numPr>
          <w:ilvl w:val="0"/>
          <w:numId w:val="11"/>
        </w:numPr>
        <w:rPr>
          <w:b/>
          <w:bCs/>
        </w:rPr>
      </w:pPr>
      <w:r w:rsidRPr="001D036D">
        <w:rPr>
          <w:b/>
          <w:bCs/>
        </w:rPr>
        <w:t>The percentage values are 40%, 60%, 80%, and the percentage value also includes 20% for threshold for T312;</w:t>
      </w:r>
    </w:p>
    <w:p w14:paraId="2D655856" w14:textId="24E3967E" w:rsidR="001D036D" w:rsidRPr="001D036D" w:rsidRDefault="001D036D">
      <w:pPr>
        <w:numPr>
          <w:ilvl w:val="0"/>
          <w:numId w:val="11"/>
        </w:numPr>
        <w:rPr>
          <w:b/>
          <w:bCs/>
        </w:rPr>
      </w:pPr>
      <w:r w:rsidRPr="001D036D">
        <w:rPr>
          <w:b/>
          <w:bCs/>
        </w:rPr>
        <w:t>The percentage is to indicate the ratio of the threshold value (unit: ms) over the signalled T310/T312/T304 value (unit: ms).</w:t>
      </w:r>
    </w:p>
    <w:p w14:paraId="0A256973" w14:textId="58C4D8B7" w:rsidR="0086637A" w:rsidRDefault="001D036D" w:rsidP="00DD20EA">
      <w:r>
        <w:rPr>
          <w:rFonts w:hint="eastAsia"/>
        </w:rPr>
        <w:t>R</w:t>
      </w:r>
      <w:r>
        <w:t>egarding w</w:t>
      </w:r>
      <w:r w:rsidRPr="001D036D">
        <w:t>hich node configures the triggering condition</w:t>
      </w:r>
      <w:r>
        <w:t xml:space="preserve">, </w:t>
      </w:r>
      <w:r w:rsidR="00A67B08">
        <w:rPr>
          <w:rFonts w:hint="eastAsia"/>
        </w:rPr>
        <w:t>refe</w:t>
      </w:r>
      <w:r w:rsidR="007E0DCB">
        <w:t>r</w:t>
      </w:r>
      <w:r w:rsidR="00A67B08">
        <w:rPr>
          <w:rFonts w:hint="eastAsia"/>
        </w:rPr>
        <w:t>ring</w:t>
      </w:r>
      <w:r w:rsidR="00A67B08">
        <w:t xml:space="preserve"> </w:t>
      </w:r>
      <w:r w:rsidR="00A67B08">
        <w:rPr>
          <w:rFonts w:hint="eastAsia"/>
        </w:rPr>
        <w:t>to</w:t>
      </w:r>
      <w:r>
        <w:t xml:space="preserve"> our analyses in section 2.1, </w:t>
      </w:r>
      <w:r w:rsidR="00EB19AF">
        <w:t xml:space="preserve">MN </w:t>
      </w:r>
      <w:r w:rsidR="00EB19AF" w:rsidRPr="00175EBD">
        <w:t xml:space="preserve">sends the </w:t>
      </w:r>
      <w:r w:rsidR="00EB19AF">
        <w:t>trigger condition</w:t>
      </w:r>
      <w:r w:rsidR="00EB19AF" w:rsidRPr="00175EBD">
        <w:t xml:space="preserve"> to the UE</w:t>
      </w:r>
      <w:r w:rsidR="00EB19AF">
        <w:t xml:space="preserve"> is reasonable, and </w:t>
      </w:r>
      <w:r w:rsidR="00980D88">
        <w:t>the threshold for T304 timer should be decided by target PSCell,</w:t>
      </w:r>
      <w:r w:rsidR="00980D88" w:rsidRPr="00980D88">
        <w:t xml:space="preserve"> </w:t>
      </w:r>
      <w:r w:rsidR="00980D88">
        <w:t>the threshold for T310 and T312 timers should be decided by source PSCell.</w:t>
      </w:r>
    </w:p>
    <w:p w14:paraId="39657F1B" w14:textId="614C6B8A" w:rsidR="00980D88" w:rsidRPr="00A67B08" w:rsidRDefault="00980D88" w:rsidP="00DD20EA">
      <w:pPr>
        <w:rPr>
          <w:b/>
          <w:bCs/>
        </w:rPr>
      </w:pPr>
      <w:r w:rsidRPr="00A67B08">
        <w:rPr>
          <w:b/>
          <w:bCs/>
        </w:rPr>
        <w:t xml:space="preserve">Proposal 4: </w:t>
      </w:r>
      <w:r w:rsidR="00AB34B7" w:rsidRPr="00A67B08">
        <w:rPr>
          <w:b/>
          <w:bCs/>
        </w:rPr>
        <w:t>Regarding which node configures the triggering condition</w:t>
      </w:r>
      <w:r w:rsidR="0057544B">
        <w:rPr>
          <w:b/>
          <w:bCs/>
        </w:rPr>
        <w:t xml:space="preserve"> of SPR</w:t>
      </w:r>
      <w:r w:rsidR="00AB34B7" w:rsidRPr="00A67B08">
        <w:rPr>
          <w:b/>
          <w:bCs/>
        </w:rPr>
        <w:t>, RAN2 to agree the following:</w:t>
      </w:r>
    </w:p>
    <w:p w14:paraId="12E1D0AB" w14:textId="1D33A9DE" w:rsidR="006F4A83" w:rsidRPr="00A67B08" w:rsidRDefault="006F4A83">
      <w:pPr>
        <w:numPr>
          <w:ilvl w:val="0"/>
          <w:numId w:val="12"/>
        </w:numPr>
        <w:rPr>
          <w:b/>
          <w:bCs/>
        </w:rPr>
      </w:pPr>
      <w:r w:rsidRPr="00A67B08">
        <w:rPr>
          <w:b/>
          <w:bCs/>
        </w:rPr>
        <w:t>The threshold for T304 timer should be decided by target PSCell;</w:t>
      </w:r>
    </w:p>
    <w:p w14:paraId="53D46929" w14:textId="79561ED9" w:rsidR="00AB34B7" w:rsidRPr="00A67B08" w:rsidRDefault="006F4A83">
      <w:pPr>
        <w:numPr>
          <w:ilvl w:val="0"/>
          <w:numId w:val="12"/>
        </w:numPr>
        <w:rPr>
          <w:b/>
          <w:bCs/>
        </w:rPr>
      </w:pPr>
      <w:r w:rsidRPr="00A67B08">
        <w:rPr>
          <w:b/>
          <w:bCs/>
        </w:rPr>
        <w:t>The threshold for T310 and T312 timers should be decided by source PSCell;</w:t>
      </w:r>
    </w:p>
    <w:p w14:paraId="77EA73A6" w14:textId="1677CFE4" w:rsidR="006F4A83" w:rsidRPr="00A67B08" w:rsidRDefault="006F4A83">
      <w:pPr>
        <w:numPr>
          <w:ilvl w:val="0"/>
          <w:numId w:val="12"/>
        </w:numPr>
        <w:rPr>
          <w:b/>
          <w:bCs/>
        </w:rPr>
      </w:pPr>
      <w:r w:rsidRPr="00A67B08">
        <w:rPr>
          <w:b/>
          <w:bCs/>
        </w:rPr>
        <w:t>MN sends the triggering condition to the UE.</w:t>
      </w:r>
    </w:p>
    <w:p w14:paraId="439A6823" w14:textId="2A8536AB" w:rsidR="00927EC4" w:rsidRDefault="00927EC4" w:rsidP="00927EC4">
      <w:pPr>
        <w:pStyle w:val="2"/>
      </w:pPr>
      <w:r>
        <w:rPr>
          <w:rFonts w:hint="eastAsia"/>
        </w:rPr>
        <w:t>C</w:t>
      </w:r>
      <w:r>
        <w:t>ontents of SPR</w:t>
      </w:r>
    </w:p>
    <w:p w14:paraId="5DD0A698" w14:textId="07CF408B" w:rsidR="00BE5E78" w:rsidRDefault="0087222E" w:rsidP="00D311DE">
      <w:pPr>
        <w:rPr>
          <w:szCs w:val="22"/>
        </w:rPr>
      </w:pPr>
      <w:r>
        <w:rPr>
          <w:szCs w:val="22"/>
        </w:rPr>
        <w:t xml:space="preserve">Although </w:t>
      </w:r>
      <w:r w:rsidRPr="0087222E">
        <w:rPr>
          <w:szCs w:val="22"/>
        </w:rPr>
        <w:t xml:space="preserve">a lot of progress was made in the last meeting </w:t>
      </w:r>
      <w:r>
        <w:rPr>
          <w:szCs w:val="22"/>
        </w:rPr>
        <w:t>regarding</w:t>
      </w:r>
      <w:r w:rsidRPr="0087222E">
        <w:rPr>
          <w:szCs w:val="22"/>
        </w:rPr>
        <w:t xml:space="preserve"> contents,</w:t>
      </w:r>
      <w:r>
        <w:rPr>
          <w:szCs w:val="22"/>
        </w:rPr>
        <w:t xml:space="preserve"> some</w:t>
      </w:r>
      <w:r w:rsidRPr="0087222E">
        <w:rPr>
          <w:szCs w:val="22"/>
        </w:rPr>
        <w:t xml:space="preserve"> </w:t>
      </w:r>
      <w:r w:rsidR="00793737">
        <w:rPr>
          <w:szCs w:val="22"/>
        </w:rPr>
        <w:t>issues</w:t>
      </w:r>
      <w:r w:rsidR="00DA75FA" w:rsidRPr="00DA75FA">
        <w:rPr>
          <w:szCs w:val="22"/>
        </w:rPr>
        <w:t xml:space="preserve"> </w:t>
      </w:r>
      <w:r w:rsidR="00793737">
        <w:rPr>
          <w:szCs w:val="22"/>
        </w:rPr>
        <w:t>are</w:t>
      </w:r>
      <w:r w:rsidR="00793737" w:rsidRPr="00793737">
        <w:rPr>
          <w:szCs w:val="22"/>
        </w:rPr>
        <w:t xml:space="preserve"> still left as an FFS point</w:t>
      </w:r>
      <w:r w:rsidR="00DA75FA">
        <w:rPr>
          <w:szCs w:val="22"/>
        </w:rPr>
        <w:t>, the related agreements are e</w:t>
      </w:r>
      <w:r w:rsidR="00DA75FA" w:rsidRPr="00DA75FA">
        <w:rPr>
          <w:szCs w:val="22"/>
        </w:rPr>
        <w:t>xcerpted below</w:t>
      </w:r>
      <w:r w:rsidR="00DA75FA">
        <w:rPr>
          <w:szCs w:val="22"/>
        </w:rPr>
        <w:t>:</w:t>
      </w:r>
    </w:p>
    <w:tbl>
      <w:tblPr>
        <w:tblStyle w:val="af3"/>
        <w:tblW w:w="0" w:type="auto"/>
        <w:tblLook w:val="04A0" w:firstRow="1" w:lastRow="0" w:firstColumn="1" w:lastColumn="0" w:noHBand="0" w:noVBand="1"/>
      </w:tblPr>
      <w:tblGrid>
        <w:gridCol w:w="9629"/>
      </w:tblGrid>
      <w:tr w:rsidR="00DA75FA" w14:paraId="08C5FCC5" w14:textId="77777777" w:rsidTr="00DA75FA">
        <w:tc>
          <w:tcPr>
            <w:tcW w:w="9629" w:type="dxa"/>
          </w:tcPr>
          <w:p w14:paraId="70BBD4E7" w14:textId="77777777" w:rsidR="00DA75FA" w:rsidRPr="00DA75FA" w:rsidRDefault="00DA75FA" w:rsidP="00DA75FA">
            <w:pPr>
              <w:rPr>
                <w:szCs w:val="22"/>
                <w:lang w:val="en-US"/>
              </w:rPr>
            </w:pPr>
            <w:r w:rsidRPr="00DA75FA">
              <w:rPr>
                <w:szCs w:val="22"/>
                <w:lang w:val="en-US"/>
              </w:rPr>
              <w:lastRenderedPageBreak/>
              <w:t>7</w:t>
            </w:r>
            <w:r w:rsidRPr="00DA75FA">
              <w:rPr>
                <w:szCs w:val="22"/>
                <w:lang w:val="en-US"/>
              </w:rPr>
              <w:tab/>
              <w:t>UE logs at least the following information and measurements in the SPR IE (other information and measurements are FFS).</w:t>
            </w:r>
          </w:p>
          <w:p w14:paraId="70E3A3D7" w14:textId="77777777" w:rsidR="00DA75FA" w:rsidRPr="00DA75FA" w:rsidRDefault="00DA75FA" w:rsidP="00DA75FA">
            <w:pPr>
              <w:rPr>
                <w:szCs w:val="22"/>
                <w:lang w:val="en-US"/>
              </w:rPr>
            </w:pPr>
            <w:r w:rsidRPr="00DA75FA">
              <w:rPr>
                <w:szCs w:val="22"/>
                <w:lang w:val="en-US"/>
              </w:rPr>
              <w:t>a)</w:t>
            </w:r>
            <w:r w:rsidRPr="00DA75FA">
              <w:rPr>
                <w:szCs w:val="22"/>
                <w:lang w:val="en-US"/>
              </w:rPr>
              <w:tab/>
              <w:t>Source PSCell info (cell ID, measurement result)</w:t>
            </w:r>
          </w:p>
          <w:p w14:paraId="68116E1B" w14:textId="77777777" w:rsidR="00DA75FA" w:rsidRPr="00DA75FA" w:rsidRDefault="00DA75FA" w:rsidP="00DA75FA">
            <w:pPr>
              <w:rPr>
                <w:szCs w:val="22"/>
                <w:lang w:val="en-US"/>
              </w:rPr>
            </w:pPr>
            <w:r w:rsidRPr="00DA75FA">
              <w:rPr>
                <w:szCs w:val="22"/>
                <w:lang w:val="en-US"/>
              </w:rPr>
              <w:t>b)</w:t>
            </w:r>
            <w:r w:rsidRPr="00DA75FA">
              <w:rPr>
                <w:szCs w:val="22"/>
                <w:lang w:val="en-US"/>
              </w:rPr>
              <w:tab/>
              <w:t>Target PScell info (cell ID, measurement result)</w:t>
            </w:r>
          </w:p>
          <w:p w14:paraId="7FB9FD83" w14:textId="77777777" w:rsidR="00DA75FA" w:rsidRPr="00DA75FA" w:rsidRDefault="00DA75FA" w:rsidP="00DA75FA">
            <w:pPr>
              <w:rPr>
                <w:szCs w:val="22"/>
                <w:lang w:val="en-US"/>
              </w:rPr>
            </w:pPr>
            <w:r w:rsidRPr="00DA75FA">
              <w:rPr>
                <w:szCs w:val="22"/>
                <w:lang w:val="en-US"/>
              </w:rPr>
              <w:t>c)</w:t>
            </w:r>
            <w:r w:rsidRPr="00DA75FA">
              <w:rPr>
                <w:szCs w:val="22"/>
                <w:lang w:val="en-US"/>
              </w:rPr>
              <w:tab/>
              <w:t>Neighbour Cells info (cell ID, measurement result, CPAC Candidate cells flag)</w:t>
            </w:r>
          </w:p>
          <w:p w14:paraId="1D3F8686" w14:textId="77777777" w:rsidR="00DA75FA" w:rsidRPr="00DA75FA" w:rsidRDefault="00DA75FA" w:rsidP="00DA75FA">
            <w:pPr>
              <w:rPr>
                <w:szCs w:val="22"/>
                <w:lang w:val="en-US"/>
              </w:rPr>
            </w:pPr>
            <w:r w:rsidRPr="00DA75FA">
              <w:rPr>
                <w:szCs w:val="22"/>
                <w:lang w:val="en-US"/>
              </w:rPr>
              <w:t>d)</w:t>
            </w:r>
            <w:r w:rsidRPr="00DA75FA">
              <w:rPr>
                <w:szCs w:val="22"/>
                <w:lang w:val="en-US"/>
              </w:rPr>
              <w:tab/>
              <w:t>Success PSCell change/addition cause value (e.g., t304, t310, t312 cause, etc.)</w:t>
            </w:r>
          </w:p>
          <w:p w14:paraId="291886F1" w14:textId="77777777" w:rsidR="00DA75FA" w:rsidRPr="00DA75FA" w:rsidRDefault="00DA75FA" w:rsidP="00DA75FA">
            <w:pPr>
              <w:rPr>
                <w:szCs w:val="22"/>
                <w:lang w:val="en-US"/>
              </w:rPr>
            </w:pPr>
            <w:r w:rsidRPr="00DA75FA">
              <w:rPr>
                <w:szCs w:val="22"/>
                <w:lang w:val="en-US"/>
              </w:rPr>
              <w:t>f)</w:t>
            </w:r>
            <w:r w:rsidRPr="00DA75FA">
              <w:rPr>
                <w:szCs w:val="22"/>
                <w:lang w:val="en-US"/>
              </w:rPr>
              <w:tab/>
              <w:t xml:space="preserve">The time elapsed between the CPAC execution towards the target cell and the corresponding latest CPAC configuration received for the selected target cell </w:t>
            </w:r>
          </w:p>
          <w:p w14:paraId="2CFD913C" w14:textId="77777777" w:rsidR="00DA75FA" w:rsidRPr="00DA75FA" w:rsidRDefault="00DA75FA" w:rsidP="00DA75FA">
            <w:pPr>
              <w:rPr>
                <w:szCs w:val="22"/>
                <w:lang w:val="en-US"/>
              </w:rPr>
            </w:pPr>
          </w:p>
          <w:p w14:paraId="16B981CB" w14:textId="77777777" w:rsidR="00DA75FA" w:rsidRPr="00DA75FA" w:rsidRDefault="00DA75FA" w:rsidP="00DA75FA">
            <w:pPr>
              <w:rPr>
                <w:szCs w:val="22"/>
                <w:highlight w:val="yellow"/>
                <w:lang w:val="en-US"/>
              </w:rPr>
            </w:pPr>
            <w:r w:rsidRPr="00DA75FA">
              <w:rPr>
                <w:szCs w:val="22"/>
                <w:highlight w:val="yellow"/>
                <w:lang w:val="en-US"/>
              </w:rPr>
              <w:t xml:space="preserve">7a: FFS on whether to </w:t>
            </w:r>
            <w:bookmarkStart w:id="5" w:name="OLE_LINK6"/>
            <w:r w:rsidRPr="00DA75FA">
              <w:rPr>
                <w:szCs w:val="22"/>
                <w:highlight w:val="yellow"/>
                <w:lang w:val="en-US"/>
              </w:rPr>
              <w:t>reuse CHO candidate cell flag for the CPAC candidate cells</w:t>
            </w:r>
            <w:bookmarkEnd w:id="5"/>
            <w:r w:rsidRPr="00DA75FA">
              <w:rPr>
                <w:szCs w:val="22"/>
                <w:highlight w:val="yellow"/>
                <w:lang w:val="en-US"/>
              </w:rPr>
              <w:t xml:space="preserve"> or define a </w:t>
            </w:r>
            <w:bookmarkStart w:id="6" w:name="OLE_LINK5"/>
            <w:r w:rsidRPr="00DA75FA">
              <w:rPr>
                <w:szCs w:val="22"/>
                <w:highlight w:val="yellow"/>
                <w:lang w:val="en-US"/>
              </w:rPr>
              <w:t>new flag to indicate CPAC candidate cell</w:t>
            </w:r>
            <w:bookmarkEnd w:id="6"/>
            <w:r w:rsidRPr="00DA75FA">
              <w:rPr>
                <w:szCs w:val="22"/>
                <w:highlight w:val="yellow"/>
                <w:lang w:val="en-US"/>
              </w:rPr>
              <w:t>.</w:t>
            </w:r>
          </w:p>
          <w:p w14:paraId="65B4F7CD" w14:textId="77777777" w:rsidR="00DA75FA" w:rsidRPr="00DA75FA" w:rsidRDefault="00DA75FA" w:rsidP="00DA75FA">
            <w:pPr>
              <w:rPr>
                <w:szCs w:val="22"/>
                <w:highlight w:val="yellow"/>
                <w:lang w:val="en-US"/>
              </w:rPr>
            </w:pPr>
            <w:r w:rsidRPr="00DA75FA">
              <w:rPr>
                <w:szCs w:val="22"/>
                <w:highlight w:val="yellow"/>
                <w:lang w:val="en-US"/>
              </w:rPr>
              <w:t xml:space="preserve">7b: FFS on whether to include or on conditional inclusion of </w:t>
            </w:r>
            <w:bookmarkStart w:id="7" w:name="OLE_LINK7"/>
            <w:proofErr w:type="gramStart"/>
            <w:r w:rsidRPr="00DA75FA">
              <w:rPr>
                <w:szCs w:val="22"/>
                <w:highlight w:val="yellow"/>
                <w:lang w:val="en-US"/>
              </w:rPr>
              <w:t>random access</w:t>
            </w:r>
            <w:proofErr w:type="gramEnd"/>
            <w:r w:rsidRPr="00DA75FA">
              <w:rPr>
                <w:szCs w:val="22"/>
                <w:highlight w:val="yellow"/>
                <w:lang w:val="en-US"/>
              </w:rPr>
              <w:t xml:space="preserve"> related informatio</w:t>
            </w:r>
            <w:bookmarkEnd w:id="7"/>
            <w:r w:rsidRPr="00DA75FA">
              <w:rPr>
                <w:szCs w:val="22"/>
                <w:highlight w:val="yellow"/>
                <w:lang w:val="en-US"/>
              </w:rPr>
              <w:t>n.</w:t>
            </w:r>
          </w:p>
          <w:p w14:paraId="750CD7F6" w14:textId="208BFBA3" w:rsidR="00DA75FA" w:rsidRPr="00DA75FA" w:rsidRDefault="00DA75FA" w:rsidP="00D311DE">
            <w:pPr>
              <w:rPr>
                <w:szCs w:val="22"/>
                <w:lang w:val="en-US"/>
              </w:rPr>
            </w:pPr>
            <w:r w:rsidRPr="00DA75FA">
              <w:rPr>
                <w:szCs w:val="22"/>
                <w:highlight w:val="yellow"/>
                <w:lang w:val="en-US"/>
              </w:rPr>
              <w:t>7c:</w:t>
            </w:r>
            <w:r w:rsidRPr="00DA75FA">
              <w:rPr>
                <w:szCs w:val="22"/>
                <w:highlight w:val="yellow"/>
                <w:lang w:val="en-US"/>
              </w:rPr>
              <w:tab/>
              <w:t>FFS on Location Information</w:t>
            </w:r>
          </w:p>
        </w:tc>
      </w:tr>
    </w:tbl>
    <w:p w14:paraId="27C2E57A" w14:textId="544E181E" w:rsidR="00DA75FA" w:rsidRDefault="00203500" w:rsidP="00793737">
      <w:pPr>
        <w:spacing w:before="240"/>
        <w:rPr>
          <w:szCs w:val="22"/>
        </w:rPr>
      </w:pPr>
      <w:r>
        <w:rPr>
          <w:szCs w:val="22"/>
        </w:rPr>
        <w:t>For the first FFS highlight</w:t>
      </w:r>
      <w:r w:rsidR="00675D91">
        <w:rPr>
          <w:szCs w:val="22"/>
        </w:rPr>
        <w:t>ed</w:t>
      </w:r>
      <w:r>
        <w:rPr>
          <w:szCs w:val="22"/>
        </w:rPr>
        <w:t xml:space="preserve"> above,</w:t>
      </w:r>
      <w:r w:rsidR="00675D91">
        <w:rPr>
          <w:szCs w:val="22"/>
        </w:rPr>
        <w:t xml:space="preserve"> si</w:t>
      </w:r>
      <w:r w:rsidR="00793737">
        <w:rPr>
          <w:szCs w:val="22"/>
        </w:rPr>
        <w:t>nce the configuration m</w:t>
      </w:r>
      <w:r w:rsidR="00793737" w:rsidRPr="00793737">
        <w:rPr>
          <w:szCs w:val="22"/>
        </w:rPr>
        <w:t>echanism</w:t>
      </w:r>
      <w:r w:rsidR="00793737">
        <w:rPr>
          <w:szCs w:val="22"/>
        </w:rPr>
        <w:t xml:space="preserve"> of candidate cells of conditional handover and conditional PSCell addition</w:t>
      </w:r>
      <w:r w:rsidR="00793737">
        <w:rPr>
          <w:rFonts w:hint="eastAsia"/>
          <w:szCs w:val="22"/>
        </w:rPr>
        <w:t>/</w:t>
      </w:r>
      <w:r w:rsidR="00793737">
        <w:rPr>
          <w:szCs w:val="22"/>
        </w:rPr>
        <w:t>change</w:t>
      </w:r>
      <w:r w:rsidR="00F5347B">
        <w:rPr>
          <w:szCs w:val="22"/>
        </w:rPr>
        <w:t xml:space="preserve"> is </w:t>
      </w:r>
      <w:r w:rsidR="0019079D">
        <w:rPr>
          <w:szCs w:val="22"/>
        </w:rPr>
        <w:t xml:space="preserve">the </w:t>
      </w:r>
      <w:r w:rsidR="00F5347B">
        <w:rPr>
          <w:szCs w:val="22"/>
        </w:rPr>
        <w:t>same, there is no need to introduce a different</w:t>
      </w:r>
      <w:r>
        <w:rPr>
          <w:szCs w:val="22"/>
        </w:rPr>
        <w:t xml:space="preserve"> flag to indicate </w:t>
      </w:r>
      <w:r w:rsidR="0019079D">
        <w:rPr>
          <w:szCs w:val="22"/>
        </w:rPr>
        <w:t xml:space="preserve">the </w:t>
      </w:r>
      <w:r>
        <w:rPr>
          <w:szCs w:val="22"/>
        </w:rPr>
        <w:t xml:space="preserve">CPAC candidate cell from </w:t>
      </w:r>
      <w:r w:rsidR="0019079D">
        <w:rPr>
          <w:szCs w:val="22"/>
        </w:rPr>
        <w:t xml:space="preserve">the </w:t>
      </w:r>
      <w:r>
        <w:rPr>
          <w:szCs w:val="22"/>
        </w:rPr>
        <w:t>CHO candidate cell flag.</w:t>
      </w:r>
    </w:p>
    <w:p w14:paraId="19006E90" w14:textId="47D08ED4" w:rsidR="00203500" w:rsidRDefault="00203500" w:rsidP="00675D91">
      <w:pPr>
        <w:rPr>
          <w:b/>
          <w:bCs/>
        </w:rPr>
      </w:pPr>
      <w:r w:rsidRPr="00675D91">
        <w:rPr>
          <w:rFonts w:hint="eastAsia"/>
          <w:b/>
          <w:bCs/>
        </w:rPr>
        <w:t>P</w:t>
      </w:r>
      <w:r w:rsidRPr="00675D91">
        <w:rPr>
          <w:b/>
          <w:bCs/>
        </w:rPr>
        <w:t xml:space="preserve">roposal 5: </w:t>
      </w:r>
      <w:r w:rsidR="0019079D">
        <w:rPr>
          <w:rFonts w:hint="eastAsia"/>
          <w:b/>
          <w:bCs/>
        </w:rPr>
        <w:t>The</w:t>
      </w:r>
      <w:r w:rsidR="0019079D">
        <w:rPr>
          <w:b/>
          <w:bCs/>
        </w:rPr>
        <w:t xml:space="preserve"> </w:t>
      </w:r>
      <w:r w:rsidRPr="00675D91">
        <w:rPr>
          <w:b/>
          <w:bCs/>
        </w:rPr>
        <w:t xml:space="preserve">CHO candidate cell flag </w:t>
      </w:r>
      <w:r w:rsidR="00675D91" w:rsidRPr="00675D91">
        <w:rPr>
          <w:b/>
          <w:bCs/>
        </w:rPr>
        <w:t xml:space="preserve">can be reused </w:t>
      </w:r>
      <w:r w:rsidRPr="00675D91">
        <w:rPr>
          <w:b/>
          <w:bCs/>
        </w:rPr>
        <w:t>for the CPAC candidate cells.</w:t>
      </w:r>
    </w:p>
    <w:tbl>
      <w:tblPr>
        <w:tblStyle w:val="af3"/>
        <w:tblW w:w="0" w:type="auto"/>
        <w:tblLook w:val="04A0" w:firstRow="1" w:lastRow="0" w:firstColumn="1" w:lastColumn="0" w:noHBand="0" w:noVBand="1"/>
      </w:tblPr>
      <w:tblGrid>
        <w:gridCol w:w="9629"/>
      </w:tblGrid>
      <w:tr w:rsidR="00983349" w14:paraId="638C7AC0" w14:textId="77777777" w:rsidTr="00983349">
        <w:tc>
          <w:tcPr>
            <w:tcW w:w="9629" w:type="dxa"/>
          </w:tcPr>
          <w:p w14:paraId="1F4E0A9E" w14:textId="1C96A940" w:rsidR="00983349" w:rsidRPr="00983349" w:rsidRDefault="00983349" w:rsidP="00983349">
            <w:pPr>
              <w:keepNext/>
              <w:keepLines/>
              <w:spacing w:before="120" w:after="180" w:line="240" w:lineRule="auto"/>
              <w:jc w:val="left"/>
              <w:outlineLvl w:val="3"/>
              <w:rPr>
                <w:rFonts w:ascii="Arial" w:eastAsia="Times New Roman" w:hAnsi="Arial"/>
                <w:sz w:val="24"/>
                <w:lang w:eastAsia="ja-JP"/>
              </w:rPr>
            </w:pPr>
            <w:bookmarkStart w:id="8" w:name="_Toc115428731"/>
            <w:r w:rsidRPr="00983349">
              <w:rPr>
                <w:rFonts w:ascii="Arial" w:eastAsia="Times New Roman" w:hAnsi="Arial"/>
                <w:sz w:val="24"/>
                <w:lang w:eastAsia="ja-JP"/>
              </w:rPr>
              <w:t>5.7.10.6</w:t>
            </w:r>
            <w:r w:rsidRPr="00983349">
              <w:rPr>
                <w:rFonts w:ascii="Arial" w:eastAsia="Times New Roman" w:hAnsi="Arial"/>
                <w:sz w:val="24"/>
                <w:lang w:eastAsia="ja-JP"/>
              </w:rPr>
              <w:tab/>
              <w:t>Actions for the successful handover report determination</w:t>
            </w:r>
            <w:bookmarkEnd w:id="8"/>
          </w:p>
          <w:p w14:paraId="0FFA1456" w14:textId="77777777" w:rsidR="00983349" w:rsidRPr="00983349" w:rsidRDefault="00983349" w:rsidP="00983349">
            <w:pPr>
              <w:spacing w:after="180" w:line="240" w:lineRule="auto"/>
              <w:jc w:val="left"/>
              <w:rPr>
                <w:rFonts w:eastAsia="Times New Roman"/>
                <w:sz w:val="20"/>
                <w:lang w:eastAsia="ja-JP"/>
              </w:rPr>
            </w:pPr>
            <w:r w:rsidRPr="00983349">
              <w:rPr>
                <w:rFonts w:eastAsia="Times New Roman"/>
                <w:sz w:val="20"/>
                <w:lang w:eastAsia="ja-JP"/>
              </w:rPr>
              <w:t>The UE shall for the PCell:</w:t>
            </w:r>
          </w:p>
          <w:p w14:paraId="3F6532DA" w14:textId="77777777" w:rsidR="00983349" w:rsidRDefault="00983349" w:rsidP="00983349">
            <w:pPr>
              <w:spacing w:after="180"/>
              <w:ind w:left="313" w:hanging="284"/>
              <w:rPr>
                <w:rFonts w:ascii="Arial" w:hAnsi="Arial" w:cs="Arial"/>
                <w:color w:val="C00000"/>
                <w:sz w:val="20"/>
                <w:lang w:eastAsia="ja-JP"/>
              </w:rPr>
            </w:pPr>
            <w:r>
              <w:rPr>
                <w:rFonts w:ascii="Arial" w:hAnsi="Arial" w:cs="Arial"/>
                <w:color w:val="C00000"/>
                <w:lang w:eastAsia="ja-JP"/>
              </w:rPr>
              <w:t>&lt;Irrelevant Texts Omitted&gt;</w:t>
            </w:r>
          </w:p>
          <w:p w14:paraId="61A469A5" w14:textId="77777777" w:rsidR="00983349" w:rsidRPr="00983349" w:rsidRDefault="00983349" w:rsidP="00983349">
            <w:pPr>
              <w:spacing w:after="180" w:line="240" w:lineRule="auto"/>
              <w:ind w:left="1135" w:hanging="284"/>
              <w:jc w:val="left"/>
              <w:rPr>
                <w:rFonts w:eastAsia="Times New Roman"/>
                <w:sz w:val="20"/>
                <w:lang w:eastAsia="ja-JP"/>
              </w:rPr>
            </w:pPr>
            <w:r w:rsidRPr="00983349">
              <w:rPr>
                <w:rFonts w:eastAsia="Times New Roman"/>
                <w:sz w:val="20"/>
                <w:lang w:eastAsia="ja-JP"/>
              </w:rPr>
              <w:t>3&gt;</w:t>
            </w:r>
            <w:r w:rsidRPr="00983349">
              <w:rPr>
                <w:rFonts w:eastAsia="Times New Roman"/>
                <w:sz w:val="20"/>
                <w:lang w:eastAsia="ja-JP"/>
              </w:rPr>
              <w:tab/>
              <w:t xml:space="preserve">if the ratio between the value of the elapsed time of the timer T304 and the configured value of the T304 timer, included in the last applied </w:t>
            </w:r>
            <w:r w:rsidRPr="00983349">
              <w:rPr>
                <w:rFonts w:eastAsia="Times New Roman"/>
                <w:i/>
                <w:sz w:val="20"/>
                <w:lang w:eastAsia="ja-JP"/>
              </w:rPr>
              <w:t>RRCReconfiguration</w:t>
            </w:r>
            <w:r w:rsidRPr="00983349">
              <w:rPr>
                <w:rFonts w:eastAsia="Times New Roman"/>
                <w:sz w:val="20"/>
                <w:lang w:eastAsia="ja-JP"/>
              </w:rPr>
              <w:t xml:space="preserve"> message including the </w:t>
            </w:r>
            <w:r w:rsidRPr="00983349">
              <w:rPr>
                <w:rFonts w:eastAsia="Times New Roman"/>
                <w:i/>
                <w:sz w:val="20"/>
                <w:lang w:eastAsia="ja-JP"/>
              </w:rPr>
              <w:t>reconfigurationWithSync</w:t>
            </w:r>
            <w:r w:rsidRPr="00983349">
              <w:rPr>
                <w:rFonts w:eastAsia="Times New Roman"/>
                <w:iCs/>
                <w:sz w:val="20"/>
                <w:lang w:eastAsia="ja-JP"/>
              </w:rPr>
              <w:t>,</w:t>
            </w:r>
            <w:r w:rsidRPr="00983349">
              <w:rPr>
                <w:rFonts w:eastAsia="Times New Roman"/>
                <w:sz w:val="20"/>
                <w:lang w:eastAsia="ja-JP"/>
              </w:rPr>
              <w:t xml:space="preserve"> is greater than </w:t>
            </w:r>
            <w:r w:rsidRPr="00983349">
              <w:rPr>
                <w:rFonts w:eastAsia="Times New Roman"/>
                <w:i/>
                <w:iCs/>
                <w:sz w:val="20"/>
                <w:lang w:eastAsia="ja-JP"/>
              </w:rPr>
              <w:t>thresholdPercentageT304</w:t>
            </w:r>
            <w:r w:rsidRPr="00983349">
              <w:rPr>
                <w:rFonts w:eastAsia="Times New Roman"/>
                <w:sz w:val="20"/>
                <w:lang w:eastAsia="ja-JP"/>
              </w:rPr>
              <w:t xml:space="preserve"> if included in the </w:t>
            </w:r>
            <w:r w:rsidRPr="00983349">
              <w:rPr>
                <w:rFonts w:eastAsia="Times New Roman"/>
                <w:i/>
                <w:iCs/>
                <w:sz w:val="20"/>
                <w:lang w:eastAsia="ja-JP"/>
              </w:rPr>
              <w:t>successHO-Config</w:t>
            </w:r>
            <w:r w:rsidRPr="00983349">
              <w:rPr>
                <w:rFonts w:eastAsia="Times New Roman"/>
                <w:sz w:val="20"/>
                <w:lang w:eastAsia="ja-JP"/>
              </w:rPr>
              <w:t xml:space="preserve"> received before executing the last reconfiguration with sync:</w:t>
            </w:r>
          </w:p>
          <w:p w14:paraId="7B75C49E" w14:textId="77777777" w:rsidR="00983349" w:rsidRPr="00983349" w:rsidRDefault="00983349" w:rsidP="00983349">
            <w:pPr>
              <w:spacing w:after="180" w:line="240" w:lineRule="auto"/>
              <w:ind w:left="1418" w:hanging="284"/>
              <w:jc w:val="left"/>
              <w:rPr>
                <w:rFonts w:eastAsia="Times New Roman"/>
                <w:sz w:val="20"/>
                <w:lang w:eastAsia="ja-JP"/>
              </w:rPr>
            </w:pPr>
            <w:r w:rsidRPr="00983349">
              <w:rPr>
                <w:rFonts w:eastAsia="Times New Roman"/>
                <w:sz w:val="20"/>
                <w:lang w:eastAsia="ja-JP"/>
              </w:rPr>
              <w:t>4&gt;</w:t>
            </w:r>
            <w:r w:rsidRPr="00983349">
              <w:rPr>
                <w:rFonts w:eastAsia="Times New Roman"/>
                <w:sz w:val="20"/>
                <w:lang w:eastAsia="ja-JP"/>
              </w:rPr>
              <w:tab/>
              <w:t xml:space="preserve">set </w:t>
            </w:r>
            <w:r w:rsidRPr="00983349">
              <w:rPr>
                <w:rFonts w:eastAsia="Times New Roman"/>
                <w:i/>
                <w:iCs/>
                <w:sz w:val="20"/>
                <w:lang w:eastAsia="ja-JP"/>
              </w:rPr>
              <w:t>t304-cause</w:t>
            </w:r>
            <w:r w:rsidRPr="00983349">
              <w:rPr>
                <w:rFonts w:eastAsia="Times New Roman"/>
                <w:sz w:val="20"/>
                <w:lang w:eastAsia="ja-JP"/>
              </w:rPr>
              <w:t xml:space="preserve"> in </w:t>
            </w:r>
            <w:r w:rsidRPr="00983349">
              <w:rPr>
                <w:rFonts w:eastAsia="Times New Roman"/>
                <w:i/>
                <w:iCs/>
                <w:sz w:val="20"/>
                <w:lang w:eastAsia="ja-JP"/>
              </w:rPr>
              <w:t>shr-Cause</w:t>
            </w:r>
            <w:r w:rsidRPr="00983349">
              <w:rPr>
                <w:rFonts w:eastAsia="Times New Roman"/>
                <w:sz w:val="20"/>
                <w:lang w:eastAsia="ja-JP"/>
              </w:rPr>
              <w:t xml:space="preserve"> to </w:t>
            </w:r>
            <w:r w:rsidRPr="00983349">
              <w:rPr>
                <w:rFonts w:eastAsia="Times New Roman"/>
                <w:i/>
                <w:iCs/>
                <w:sz w:val="20"/>
                <w:lang w:eastAsia="ja-JP"/>
              </w:rPr>
              <w:t>true</w:t>
            </w:r>
            <w:r w:rsidRPr="00983349">
              <w:rPr>
                <w:rFonts w:eastAsia="Times New Roman"/>
                <w:sz w:val="20"/>
                <w:lang w:eastAsia="ja-JP"/>
              </w:rPr>
              <w:t>;</w:t>
            </w:r>
          </w:p>
          <w:p w14:paraId="7004CDE4" w14:textId="77777777" w:rsidR="00983349" w:rsidRPr="00983349" w:rsidRDefault="00983349" w:rsidP="00983349">
            <w:pPr>
              <w:spacing w:after="180" w:line="240" w:lineRule="auto"/>
              <w:ind w:left="1418" w:hanging="284"/>
              <w:jc w:val="left"/>
              <w:rPr>
                <w:rFonts w:eastAsia="Times New Roman"/>
                <w:sz w:val="20"/>
                <w:lang w:eastAsia="ja-JP"/>
              </w:rPr>
            </w:pPr>
            <w:r w:rsidRPr="00983349">
              <w:rPr>
                <w:rFonts w:eastAsia="Times New Roman"/>
                <w:sz w:val="20"/>
                <w:lang w:eastAsia="ja-JP"/>
              </w:rPr>
              <w:t>4&gt;</w:t>
            </w:r>
            <w:r w:rsidRPr="00983349">
              <w:rPr>
                <w:rFonts w:eastAsia="Times New Roman"/>
                <w:sz w:val="20"/>
                <w:lang w:eastAsia="ja-JP"/>
              </w:rPr>
              <w:tab/>
            </w:r>
            <w:r w:rsidRPr="00983349">
              <w:rPr>
                <w:rFonts w:eastAsia="Times New Roman"/>
                <w:sz w:val="20"/>
                <w:lang w:eastAsia="ko-KR"/>
              </w:rPr>
              <w:t>set the</w:t>
            </w:r>
            <w:r w:rsidRPr="00983349">
              <w:rPr>
                <w:i/>
                <w:iCs/>
                <w:sz w:val="20"/>
              </w:rPr>
              <w:t xml:space="preserve"> ra-InformationCommon</w:t>
            </w:r>
            <w:r w:rsidRPr="00983349">
              <w:rPr>
                <w:sz w:val="20"/>
              </w:rPr>
              <w:t xml:space="preserve"> to include the random-access related information associated to the </w:t>
            </w:r>
            <w:proofErr w:type="gramStart"/>
            <w:r w:rsidRPr="00983349">
              <w:rPr>
                <w:sz w:val="20"/>
              </w:rPr>
              <w:t>random access</w:t>
            </w:r>
            <w:proofErr w:type="gramEnd"/>
            <w:r w:rsidRPr="00983349">
              <w:rPr>
                <w:sz w:val="20"/>
              </w:rPr>
              <w:t xml:space="preserve"> procedure in the target PCell, as specified in clause 5.7.10.5;</w:t>
            </w:r>
          </w:p>
          <w:p w14:paraId="616B1188" w14:textId="26243A56" w:rsidR="00983349" w:rsidRPr="00983349" w:rsidRDefault="00983349" w:rsidP="00983349">
            <w:pPr>
              <w:spacing w:after="180"/>
              <w:ind w:left="313" w:hanging="284"/>
              <w:rPr>
                <w:rFonts w:ascii="Arial" w:eastAsia="Yu Mincho" w:hAnsi="Arial" w:cs="Arial"/>
                <w:color w:val="C00000"/>
                <w:sz w:val="20"/>
                <w:lang w:eastAsia="ja-JP"/>
              </w:rPr>
            </w:pPr>
            <w:r>
              <w:rPr>
                <w:rFonts w:ascii="Arial" w:hAnsi="Arial" w:cs="Arial"/>
                <w:color w:val="C00000"/>
                <w:lang w:eastAsia="ja-JP"/>
              </w:rPr>
              <w:t>&lt;Irrelevant Texts Omitted&gt;</w:t>
            </w:r>
          </w:p>
        </w:tc>
      </w:tr>
    </w:tbl>
    <w:p w14:paraId="7FC18B95" w14:textId="0258EFAE" w:rsidR="00CE00CF" w:rsidRDefault="00CE00CF" w:rsidP="005E75D6">
      <w:pPr>
        <w:spacing w:before="240"/>
        <w:rPr>
          <w:b/>
          <w:bCs/>
        </w:rPr>
      </w:pPr>
      <w:r>
        <w:rPr>
          <w:rFonts w:hint="eastAsia"/>
        </w:rPr>
        <w:t>A</w:t>
      </w:r>
      <w:r>
        <w:t xml:space="preserve">ccording to the </w:t>
      </w:r>
      <w:r w:rsidR="00BA3F5E">
        <w:t xml:space="preserve">above </w:t>
      </w:r>
      <w:r>
        <w:t xml:space="preserve">procedure for SHR, </w:t>
      </w:r>
      <w:r w:rsidRPr="00983349">
        <w:t>random</w:t>
      </w:r>
      <w:r w:rsidR="00E33EAA">
        <w:t>-</w:t>
      </w:r>
      <w:r w:rsidRPr="00983349">
        <w:t>access related information</w:t>
      </w:r>
      <w:r>
        <w:t xml:space="preserve"> is conditional inclusion</w:t>
      </w:r>
      <w:r w:rsidR="00BA3F5E">
        <w:t xml:space="preserve"> in SHR</w:t>
      </w:r>
      <w:r>
        <w:t>, we think</w:t>
      </w:r>
      <w:r w:rsidRPr="003C2A4B">
        <w:t xml:space="preserve"> the same mechanism should be used</w:t>
      </w:r>
      <w:r>
        <w:t xml:space="preserve"> for </w:t>
      </w:r>
      <w:r w:rsidRPr="003C2A4B">
        <w:t>SPR</w:t>
      </w:r>
      <w:r>
        <w:t xml:space="preserve"> since</w:t>
      </w:r>
      <w:r w:rsidRPr="003C2A4B">
        <w:t xml:space="preserve"> </w:t>
      </w:r>
      <w:r>
        <w:t xml:space="preserve">random access information </w:t>
      </w:r>
      <w:r w:rsidRPr="003C2A4B">
        <w:t xml:space="preserve">is only needed if a problem occurs during access to the target </w:t>
      </w:r>
      <w:r>
        <w:t>PSC</w:t>
      </w:r>
      <w:r w:rsidRPr="003C2A4B">
        <w:t>ell</w:t>
      </w:r>
      <w:r>
        <w:t>, i.e, T304 triggering condition is fulfilled.</w:t>
      </w:r>
    </w:p>
    <w:p w14:paraId="33E68E5C" w14:textId="086103B7" w:rsidR="00983349" w:rsidRPr="00CE00CF" w:rsidRDefault="005E75D6" w:rsidP="00CE00CF">
      <w:pPr>
        <w:rPr>
          <w:b/>
          <w:bCs/>
        </w:rPr>
      </w:pPr>
      <w:r w:rsidRPr="00CE00CF">
        <w:rPr>
          <w:rFonts w:hint="eastAsia"/>
          <w:b/>
          <w:bCs/>
        </w:rPr>
        <w:t>P</w:t>
      </w:r>
      <w:r w:rsidRPr="00CE00CF">
        <w:rPr>
          <w:b/>
          <w:bCs/>
        </w:rPr>
        <w:t xml:space="preserve">roposal 6: </w:t>
      </w:r>
      <w:r w:rsidR="00BF28C0" w:rsidRPr="00CE00CF">
        <w:rPr>
          <w:b/>
          <w:bCs/>
        </w:rPr>
        <w:t>W</w:t>
      </w:r>
      <w:r w:rsidRPr="00CE00CF">
        <w:rPr>
          <w:b/>
          <w:bCs/>
        </w:rPr>
        <w:t>hen T304 tri</w:t>
      </w:r>
      <w:r w:rsidR="00BF28C0" w:rsidRPr="00CE00CF">
        <w:rPr>
          <w:b/>
          <w:bCs/>
        </w:rPr>
        <w:t>g</w:t>
      </w:r>
      <w:r w:rsidRPr="00CE00CF">
        <w:rPr>
          <w:b/>
          <w:bCs/>
        </w:rPr>
        <w:t xml:space="preserve">gering condition </w:t>
      </w:r>
      <w:r w:rsidR="00BF28C0" w:rsidRPr="00CE00CF">
        <w:rPr>
          <w:b/>
          <w:bCs/>
        </w:rPr>
        <w:t xml:space="preserve">is </w:t>
      </w:r>
      <w:r w:rsidRPr="00CE00CF">
        <w:rPr>
          <w:b/>
          <w:bCs/>
        </w:rPr>
        <w:t>fulfilled,</w:t>
      </w:r>
      <w:r w:rsidR="00E77B55" w:rsidRPr="00CE00CF">
        <w:rPr>
          <w:b/>
          <w:bCs/>
        </w:rPr>
        <w:t xml:space="preserve"> random</w:t>
      </w:r>
      <w:r w:rsidR="00E33EAA">
        <w:rPr>
          <w:b/>
          <w:bCs/>
        </w:rPr>
        <w:t>-</w:t>
      </w:r>
      <w:r w:rsidR="00E77B55" w:rsidRPr="00CE00CF">
        <w:rPr>
          <w:b/>
          <w:bCs/>
        </w:rPr>
        <w:t>access related information should be included in SPR.</w:t>
      </w:r>
    </w:p>
    <w:tbl>
      <w:tblPr>
        <w:tblStyle w:val="af3"/>
        <w:tblW w:w="0" w:type="auto"/>
        <w:tblLook w:val="04A0" w:firstRow="1" w:lastRow="0" w:firstColumn="1" w:lastColumn="0" w:noHBand="0" w:noVBand="1"/>
      </w:tblPr>
      <w:tblGrid>
        <w:gridCol w:w="9629"/>
      </w:tblGrid>
      <w:tr w:rsidR="00CE00CF" w14:paraId="07D96CBB" w14:textId="77777777" w:rsidTr="00CE00CF">
        <w:tc>
          <w:tcPr>
            <w:tcW w:w="9629" w:type="dxa"/>
          </w:tcPr>
          <w:p w14:paraId="4478A9B7" w14:textId="77777777" w:rsidR="00CE00CF" w:rsidRPr="00CE00CF" w:rsidRDefault="00CE00CF" w:rsidP="00CE00CF">
            <w:pPr>
              <w:overflowPunct/>
              <w:autoSpaceDE/>
              <w:adjustRightInd/>
              <w:spacing w:before="100" w:beforeAutospacing="1" w:line="240" w:lineRule="auto"/>
              <w:jc w:val="left"/>
              <w:textAlignment w:val="auto"/>
              <w:rPr>
                <w:rFonts w:ascii="Calibri" w:eastAsia="MS Mincho" w:hAnsi="Calibri" w:cs="Calibri"/>
                <w:b/>
                <w:color w:val="008000"/>
                <w:sz w:val="18"/>
                <w:szCs w:val="22"/>
                <w:lang w:val="en-US"/>
              </w:rPr>
            </w:pPr>
            <w:r w:rsidRPr="00CE00CF">
              <w:rPr>
                <w:rFonts w:ascii="Calibri" w:eastAsia="MS Mincho" w:hAnsi="Calibri" w:cs="Calibri"/>
                <w:b/>
                <w:color w:val="008000"/>
                <w:sz w:val="18"/>
                <w:szCs w:val="22"/>
                <w:lang w:val="en-US"/>
              </w:rPr>
              <w:t>The following information can be included as part of SPCR (parallel discussion happening in RAN2 as well, no need to LS RAN2 if already agreed in RAN2)</w:t>
            </w:r>
          </w:p>
          <w:p w14:paraId="6413A5A0" w14:textId="77777777" w:rsidR="00CE00CF" w:rsidRPr="00CE00CF" w:rsidRDefault="00CE00CF">
            <w:pPr>
              <w:numPr>
                <w:ilvl w:val="0"/>
                <w:numId w:val="13"/>
              </w:numPr>
              <w:overflowPunct/>
              <w:autoSpaceDE/>
              <w:adjustRightInd/>
              <w:spacing w:before="100" w:beforeAutospacing="1" w:after="160" w:line="256" w:lineRule="auto"/>
              <w:contextualSpacing/>
              <w:jc w:val="left"/>
              <w:textAlignment w:val="auto"/>
              <w:rPr>
                <w:rFonts w:ascii="Calibri" w:hAnsi="Calibri" w:cs="Calibri"/>
                <w:b/>
                <w:color w:val="008000"/>
                <w:sz w:val="18"/>
                <w:szCs w:val="22"/>
                <w:lang w:val="en-US"/>
              </w:rPr>
            </w:pPr>
            <w:r w:rsidRPr="00CE00CF">
              <w:rPr>
                <w:rFonts w:ascii="Calibri" w:hAnsi="Calibri" w:cs="Calibri"/>
                <w:b/>
                <w:color w:val="008000"/>
                <w:sz w:val="18"/>
                <w:szCs w:val="22"/>
                <w:lang w:val="en-US"/>
              </w:rPr>
              <w:t>Source PSCell information, in case of PSCell change/CPC</w:t>
            </w:r>
          </w:p>
          <w:p w14:paraId="60C5C44A" w14:textId="77777777" w:rsidR="00CE00CF" w:rsidRPr="00CE00CF" w:rsidRDefault="00CE00CF">
            <w:pPr>
              <w:numPr>
                <w:ilvl w:val="0"/>
                <w:numId w:val="13"/>
              </w:numPr>
              <w:overflowPunct/>
              <w:autoSpaceDE/>
              <w:adjustRightInd/>
              <w:spacing w:before="100" w:beforeAutospacing="1" w:after="160" w:line="256" w:lineRule="auto"/>
              <w:contextualSpacing/>
              <w:jc w:val="left"/>
              <w:textAlignment w:val="auto"/>
              <w:rPr>
                <w:rFonts w:ascii="Calibri" w:hAnsi="Calibri" w:cs="Calibri"/>
                <w:b/>
                <w:color w:val="008000"/>
                <w:sz w:val="18"/>
                <w:szCs w:val="22"/>
                <w:lang w:val="en-US"/>
              </w:rPr>
            </w:pPr>
            <w:r w:rsidRPr="00CE00CF">
              <w:rPr>
                <w:rFonts w:ascii="Calibri" w:hAnsi="Calibri" w:cs="Calibri"/>
                <w:b/>
                <w:color w:val="008000"/>
                <w:sz w:val="18"/>
                <w:szCs w:val="22"/>
                <w:lang w:val="en-US"/>
              </w:rPr>
              <w:t>Target PSCell information</w:t>
            </w:r>
          </w:p>
          <w:p w14:paraId="1E082A92" w14:textId="77777777" w:rsidR="00CE00CF" w:rsidRPr="00CE00CF" w:rsidRDefault="00CE00CF">
            <w:pPr>
              <w:numPr>
                <w:ilvl w:val="0"/>
                <w:numId w:val="13"/>
              </w:numPr>
              <w:overflowPunct/>
              <w:autoSpaceDE/>
              <w:adjustRightInd/>
              <w:spacing w:before="100" w:beforeAutospacing="1" w:after="160" w:line="256" w:lineRule="auto"/>
              <w:contextualSpacing/>
              <w:jc w:val="left"/>
              <w:textAlignment w:val="auto"/>
              <w:rPr>
                <w:rFonts w:ascii="Calibri" w:hAnsi="Calibri" w:cs="Calibri"/>
                <w:b/>
                <w:color w:val="008000"/>
                <w:sz w:val="18"/>
                <w:szCs w:val="22"/>
                <w:lang w:val="en-US"/>
              </w:rPr>
            </w:pPr>
            <w:r w:rsidRPr="00CE00CF">
              <w:rPr>
                <w:rFonts w:ascii="Calibri" w:hAnsi="Calibri" w:cs="Calibri"/>
                <w:b/>
                <w:color w:val="008000"/>
                <w:sz w:val="18"/>
                <w:szCs w:val="22"/>
                <w:lang w:val="en-US"/>
              </w:rPr>
              <w:t>SPCR cause</w:t>
            </w:r>
          </w:p>
          <w:p w14:paraId="3A55D4CB" w14:textId="77777777" w:rsidR="00CE00CF" w:rsidRPr="00CE00CF" w:rsidRDefault="00CE00CF">
            <w:pPr>
              <w:numPr>
                <w:ilvl w:val="0"/>
                <w:numId w:val="13"/>
              </w:numPr>
              <w:overflowPunct/>
              <w:autoSpaceDE/>
              <w:adjustRightInd/>
              <w:spacing w:before="100" w:beforeAutospacing="1" w:after="160" w:line="256" w:lineRule="auto"/>
              <w:contextualSpacing/>
              <w:jc w:val="left"/>
              <w:textAlignment w:val="auto"/>
              <w:rPr>
                <w:rFonts w:ascii="Calibri" w:hAnsi="Calibri" w:cs="Calibri"/>
                <w:b/>
                <w:color w:val="008000"/>
                <w:sz w:val="18"/>
                <w:szCs w:val="22"/>
                <w:lang w:val="en-US"/>
              </w:rPr>
            </w:pPr>
            <w:r w:rsidRPr="00CE00CF">
              <w:rPr>
                <w:rFonts w:ascii="Calibri" w:hAnsi="Calibri" w:cs="Calibri"/>
                <w:b/>
                <w:color w:val="008000"/>
                <w:sz w:val="18"/>
                <w:szCs w:val="22"/>
                <w:lang w:val="en-US"/>
              </w:rPr>
              <w:lastRenderedPageBreak/>
              <w:t>Latest measurement results</w:t>
            </w:r>
          </w:p>
          <w:p w14:paraId="09D13A9A" w14:textId="77777777" w:rsidR="00CE00CF" w:rsidRPr="00CE00CF" w:rsidRDefault="00CE00CF">
            <w:pPr>
              <w:numPr>
                <w:ilvl w:val="0"/>
                <w:numId w:val="13"/>
              </w:numPr>
              <w:overflowPunct/>
              <w:autoSpaceDE/>
              <w:adjustRightInd/>
              <w:spacing w:before="100" w:beforeAutospacing="1" w:after="160" w:line="256" w:lineRule="auto"/>
              <w:contextualSpacing/>
              <w:jc w:val="left"/>
              <w:textAlignment w:val="auto"/>
              <w:rPr>
                <w:rFonts w:ascii="Calibri" w:hAnsi="Calibri" w:cs="Calibri"/>
                <w:b/>
                <w:color w:val="008000"/>
                <w:sz w:val="18"/>
                <w:szCs w:val="24"/>
                <w:highlight w:val="green"/>
                <w:lang w:val="en-US"/>
              </w:rPr>
            </w:pPr>
            <w:r w:rsidRPr="00CE00CF">
              <w:rPr>
                <w:rFonts w:ascii="Calibri" w:hAnsi="Calibri" w:cs="Calibri"/>
                <w:b/>
                <w:color w:val="008000"/>
                <w:sz w:val="18"/>
                <w:szCs w:val="22"/>
                <w:highlight w:val="green"/>
                <w:lang w:val="en-US"/>
              </w:rPr>
              <w:t>Location information of the UE</w:t>
            </w:r>
          </w:p>
          <w:p w14:paraId="7552E2F3" w14:textId="66B39D17" w:rsidR="00CE00CF" w:rsidRPr="00CE00CF" w:rsidRDefault="00CE00CF">
            <w:pPr>
              <w:numPr>
                <w:ilvl w:val="0"/>
                <w:numId w:val="13"/>
              </w:numPr>
              <w:overflowPunct/>
              <w:autoSpaceDE/>
              <w:adjustRightInd/>
              <w:spacing w:before="100" w:beforeAutospacing="1" w:after="160" w:line="256" w:lineRule="auto"/>
              <w:contextualSpacing/>
              <w:jc w:val="left"/>
              <w:textAlignment w:val="auto"/>
              <w:rPr>
                <w:rFonts w:ascii="Calibri" w:hAnsi="Calibri" w:cs="Calibri"/>
                <w:b/>
                <w:color w:val="008000"/>
                <w:sz w:val="18"/>
                <w:szCs w:val="22"/>
                <w:lang w:val="en-US"/>
              </w:rPr>
            </w:pPr>
            <w:r w:rsidRPr="00CE00CF">
              <w:rPr>
                <w:rFonts w:ascii="Calibri" w:hAnsi="Calibri" w:cs="Calibri"/>
                <w:b/>
                <w:color w:val="008000"/>
                <w:sz w:val="18"/>
                <w:szCs w:val="22"/>
                <w:lang w:val="en-US"/>
              </w:rPr>
              <w:t>Time elapsed between the CPAC execution and reception of CPAC configuration, in case of CPAC</w:t>
            </w:r>
          </w:p>
        </w:tc>
      </w:tr>
    </w:tbl>
    <w:p w14:paraId="47D4334C" w14:textId="106ADF11" w:rsidR="00CE00CF" w:rsidRDefault="00CE00CF" w:rsidP="00CE00CF">
      <w:pPr>
        <w:spacing w:before="240"/>
      </w:pPr>
      <w:r w:rsidRPr="000F1399">
        <w:lastRenderedPageBreak/>
        <w:t xml:space="preserve">RAN3 also discusses the content of SPR and the following </w:t>
      </w:r>
      <w:r>
        <w:t>agreements has been achieved in RAN3#117bis-e meeting [3]. Since RAN3 has agreed that lo</w:t>
      </w:r>
      <w:r w:rsidR="00E923F1">
        <w:t>c</w:t>
      </w:r>
      <w:r>
        <w:t>ation information should be included in SPC</w:t>
      </w:r>
      <w:r w:rsidR="00E923F1">
        <w:t xml:space="preserve">, </w:t>
      </w:r>
      <w:r w:rsidR="00BA3F5E">
        <w:t>r</w:t>
      </w:r>
      <w:r>
        <w:t xml:space="preserve">egarding whether location information should be included in SPR, </w:t>
      </w:r>
      <w:r w:rsidR="00E923F1">
        <w:t>t</w:t>
      </w:r>
      <w:r w:rsidR="00E923F1" w:rsidRPr="00E923F1">
        <w:t xml:space="preserve">here is no reason for RAN2 to reach a different </w:t>
      </w:r>
      <w:r w:rsidR="00E923F1">
        <w:t>agreement.</w:t>
      </w:r>
    </w:p>
    <w:p w14:paraId="7F6A347F" w14:textId="690877C3" w:rsidR="002C20EB" w:rsidRPr="002C20EB" w:rsidRDefault="002C20EB" w:rsidP="002C20EB">
      <w:pPr>
        <w:rPr>
          <w:b/>
          <w:bCs/>
        </w:rPr>
      </w:pPr>
      <w:r w:rsidRPr="002C20EB">
        <w:rPr>
          <w:b/>
          <w:bCs/>
        </w:rPr>
        <w:t xml:space="preserve">Proposal 7: </w:t>
      </w:r>
      <w:r w:rsidR="00FE1035">
        <w:rPr>
          <w:b/>
          <w:bCs/>
        </w:rPr>
        <w:t>The l</w:t>
      </w:r>
      <w:r w:rsidRPr="002C20EB">
        <w:rPr>
          <w:b/>
          <w:bCs/>
        </w:rPr>
        <w:t xml:space="preserve">ocation information </w:t>
      </w:r>
      <w:r w:rsidR="00FE1035">
        <w:rPr>
          <w:b/>
          <w:bCs/>
        </w:rPr>
        <w:t>can</w:t>
      </w:r>
      <w:r w:rsidRPr="002C20EB">
        <w:rPr>
          <w:b/>
          <w:bCs/>
        </w:rPr>
        <w:t xml:space="preserve"> be included in SPR.</w:t>
      </w:r>
    </w:p>
    <w:p w14:paraId="41312B20" w14:textId="67B911BE" w:rsidR="00927EC4" w:rsidRDefault="00DC5FAA" w:rsidP="00D311DE">
      <w:pPr>
        <w:rPr>
          <w:szCs w:val="22"/>
        </w:rPr>
      </w:pPr>
      <w:r>
        <w:rPr>
          <w:szCs w:val="22"/>
        </w:rPr>
        <w:t>Furthermore, i</w:t>
      </w:r>
      <w:r w:rsidR="002C20EB">
        <w:rPr>
          <w:szCs w:val="22"/>
        </w:rPr>
        <w:t>n our understanding,</w:t>
      </w:r>
      <w:r>
        <w:rPr>
          <w:szCs w:val="22"/>
        </w:rPr>
        <w:t xml:space="preserve"> </w:t>
      </w:r>
      <w:r w:rsidR="00927EC4">
        <w:rPr>
          <w:szCs w:val="22"/>
        </w:rPr>
        <w:t>based on the contents</w:t>
      </w:r>
      <w:r w:rsidR="00927EC4" w:rsidRPr="00884319">
        <w:rPr>
          <w:szCs w:val="22"/>
        </w:rPr>
        <w:t xml:space="preserve"> that ha</w:t>
      </w:r>
      <w:r w:rsidR="00927EC4">
        <w:rPr>
          <w:szCs w:val="22"/>
        </w:rPr>
        <w:t>ve</w:t>
      </w:r>
      <w:r w:rsidR="00927EC4" w:rsidRPr="00884319">
        <w:rPr>
          <w:szCs w:val="22"/>
        </w:rPr>
        <w:t xml:space="preserve"> been agreed </w:t>
      </w:r>
      <w:r w:rsidR="00927EC4">
        <w:rPr>
          <w:szCs w:val="22"/>
        </w:rPr>
        <w:t xml:space="preserve">currently, </w:t>
      </w:r>
      <w:r w:rsidR="00927EC4" w:rsidRPr="00927EC4">
        <w:rPr>
          <w:szCs w:val="22"/>
        </w:rPr>
        <w:t xml:space="preserve">MN does not know </w:t>
      </w:r>
      <w:r w:rsidR="00927EC4">
        <w:rPr>
          <w:szCs w:val="22"/>
        </w:rPr>
        <w:t xml:space="preserve">whether or </w:t>
      </w:r>
      <w:r w:rsidR="00927EC4" w:rsidRPr="00927EC4">
        <w:rPr>
          <w:szCs w:val="22"/>
        </w:rPr>
        <w:t>which network node to forward</w:t>
      </w:r>
      <w:r w:rsidR="00BA3F5E">
        <w:rPr>
          <w:szCs w:val="22"/>
        </w:rPr>
        <w:t xml:space="preserve"> the SPR</w:t>
      </w:r>
      <w:r w:rsidR="00927EC4">
        <w:rPr>
          <w:szCs w:val="22"/>
        </w:rPr>
        <w:t>, so some other information should be included in the SPR.</w:t>
      </w:r>
      <w:r w:rsidR="00927EC4" w:rsidRPr="00927EC4">
        <w:rPr>
          <w:szCs w:val="22"/>
        </w:rPr>
        <w:t xml:space="preserve"> </w:t>
      </w:r>
      <w:r w:rsidR="00927EC4">
        <w:rPr>
          <w:szCs w:val="22"/>
        </w:rPr>
        <w:t>For PSCell addition</w:t>
      </w:r>
      <w:r w:rsidR="005D5585">
        <w:rPr>
          <w:szCs w:val="22"/>
        </w:rPr>
        <w:t xml:space="preserve"> and </w:t>
      </w:r>
      <w:r w:rsidR="0095380B">
        <w:rPr>
          <w:szCs w:val="22"/>
        </w:rPr>
        <w:t>MN-</w:t>
      </w:r>
      <w:r w:rsidR="005D5585">
        <w:rPr>
          <w:szCs w:val="22"/>
        </w:rPr>
        <w:t>initiated PSCell change</w:t>
      </w:r>
      <w:r w:rsidR="00927EC4">
        <w:rPr>
          <w:szCs w:val="22"/>
        </w:rPr>
        <w:t xml:space="preserve">, </w:t>
      </w:r>
      <w:r w:rsidR="00927EC4" w:rsidRPr="00927EC4">
        <w:rPr>
          <w:szCs w:val="22"/>
        </w:rPr>
        <w:t>MN is the</w:t>
      </w:r>
      <w:r w:rsidR="00927EC4">
        <w:rPr>
          <w:szCs w:val="22"/>
        </w:rPr>
        <w:t xml:space="preserve"> </w:t>
      </w:r>
      <w:r w:rsidR="00927EC4">
        <w:rPr>
          <w:rFonts w:hint="eastAsia"/>
          <w:szCs w:val="22"/>
        </w:rPr>
        <w:t>network</w:t>
      </w:r>
      <w:r w:rsidR="00927EC4" w:rsidRPr="00927EC4">
        <w:rPr>
          <w:szCs w:val="22"/>
        </w:rPr>
        <w:t xml:space="preserve"> node that needs SPR</w:t>
      </w:r>
      <w:r w:rsidR="002B3DAC">
        <w:rPr>
          <w:szCs w:val="22"/>
        </w:rPr>
        <w:t xml:space="preserve"> and need not forward the SPR to other node</w:t>
      </w:r>
      <w:r w:rsidR="0095380B">
        <w:rPr>
          <w:szCs w:val="22"/>
        </w:rPr>
        <w:t>s</w:t>
      </w:r>
      <w:r w:rsidR="00927EC4">
        <w:rPr>
          <w:rFonts w:hint="eastAsia"/>
          <w:szCs w:val="22"/>
        </w:rPr>
        <w:t>;</w:t>
      </w:r>
      <w:r w:rsidR="00927EC4">
        <w:rPr>
          <w:szCs w:val="22"/>
        </w:rPr>
        <w:t xml:space="preserve"> for </w:t>
      </w:r>
      <w:r w:rsidR="0095380B">
        <w:rPr>
          <w:szCs w:val="22"/>
        </w:rPr>
        <w:t>SN-</w:t>
      </w:r>
      <w:r w:rsidR="005D5585">
        <w:rPr>
          <w:szCs w:val="22"/>
        </w:rPr>
        <w:t>initiated</w:t>
      </w:r>
      <w:r w:rsidR="00927EC4">
        <w:rPr>
          <w:szCs w:val="22"/>
        </w:rPr>
        <w:t xml:space="preserve"> </w:t>
      </w:r>
      <w:r w:rsidR="002B3DAC">
        <w:rPr>
          <w:szCs w:val="22"/>
        </w:rPr>
        <w:t xml:space="preserve">PSCell change, </w:t>
      </w:r>
      <w:r w:rsidR="00664F81">
        <w:rPr>
          <w:szCs w:val="22"/>
        </w:rPr>
        <w:t>MN should forward the receive</w:t>
      </w:r>
      <w:r w:rsidR="0026325E">
        <w:rPr>
          <w:szCs w:val="22"/>
        </w:rPr>
        <w:t>d</w:t>
      </w:r>
      <w:r w:rsidR="00664F81">
        <w:rPr>
          <w:szCs w:val="22"/>
        </w:rPr>
        <w:t xml:space="preserve"> SPR to SN</w:t>
      </w:r>
      <w:r w:rsidR="0026325E">
        <w:rPr>
          <w:szCs w:val="22"/>
        </w:rPr>
        <w:t xml:space="preserve">. </w:t>
      </w:r>
      <w:r w:rsidR="0095380B">
        <w:rPr>
          <w:rFonts w:hint="eastAsia"/>
          <w:szCs w:val="22"/>
        </w:rPr>
        <w:t>T</w:t>
      </w:r>
      <w:r w:rsidR="0026325E">
        <w:rPr>
          <w:szCs w:val="22"/>
        </w:rPr>
        <w:t xml:space="preserve">o assist MN to decide whether or </w:t>
      </w:r>
      <w:r w:rsidR="0026325E" w:rsidRPr="00927EC4">
        <w:rPr>
          <w:szCs w:val="22"/>
        </w:rPr>
        <w:t>which network node to forward</w:t>
      </w:r>
      <w:r w:rsidR="0026325E">
        <w:rPr>
          <w:szCs w:val="22"/>
        </w:rPr>
        <w:t xml:space="preserve"> the SPR, an indication is needed to indicate the type of PSCell addition</w:t>
      </w:r>
      <w:r w:rsidR="0026325E">
        <w:rPr>
          <w:rFonts w:hint="eastAsia"/>
          <w:szCs w:val="22"/>
        </w:rPr>
        <w:t>/</w:t>
      </w:r>
      <w:r w:rsidR="0026325E">
        <w:rPr>
          <w:szCs w:val="22"/>
        </w:rPr>
        <w:t>change (i.e., PSCell addition, MN initiated PSCell change or SN</w:t>
      </w:r>
      <w:r w:rsidR="00456CD4">
        <w:rPr>
          <w:szCs w:val="22"/>
        </w:rPr>
        <w:t xml:space="preserve"> </w:t>
      </w:r>
      <w:r w:rsidR="0026325E">
        <w:rPr>
          <w:szCs w:val="22"/>
        </w:rPr>
        <w:t>initiated PSCell ch</w:t>
      </w:r>
      <w:r w:rsidR="006322A3">
        <w:rPr>
          <w:szCs w:val="22"/>
        </w:rPr>
        <w:t>ange</w:t>
      </w:r>
      <w:r w:rsidR="0026325E">
        <w:rPr>
          <w:szCs w:val="22"/>
        </w:rPr>
        <w:t>)</w:t>
      </w:r>
      <w:r w:rsidR="00456CD4">
        <w:rPr>
          <w:szCs w:val="22"/>
        </w:rPr>
        <w:t>. B</w:t>
      </w:r>
      <w:r w:rsidR="00456CD4">
        <w:rPr>
          <w:rFonts w:hint="eastAsia"/>
          <w:szCs w:val="22"/>
        </w:rPr>
        <w:t>esides</w:t>
      </w:r>
      <w:r w:rsidR="00456CD4">
        <w:rPr>
          <w:szCs w:val="22"/>
        </w:rPr>
        <w:t xml:space="preserve">, </w:t>
      </w:r>
      <w:r w:rsidR="00456CD4">
        <w:rPr>
          <w:rFonts w:hint="eastAsia"/>
          <w:szCs w:val="22"/>
        </w:rPr>
        <w:t>since</w:t>
      </w:r>
      <w:r w:rsidR="00456CD4">
        <w:rPr>
          <w:szCs w:val="22"/>
        </w:rPr>
        <w:t xml:space="preserve"> </w:t>
      </w:r>
      <w:r w:rsidR="00456CD4">
        <w:rPr>
          <w:rFonts w:hint="eastAsia"/>
          <w:szCs w:val="22"/>
        </w:rPr>
        <w:t>the</w:t>
      </w:r>
      <w:r w:rsidR="00456CD4">
        <w:rPr>
          <w:szCs w:val="22"/>
        </w:rPr>
        <w:t xml:space="preserve"> </w:t>
      </w:r>
      <w:r w:rsidR="00456CD4">
        <w:rPr>
          <w:rFonts w:hint="eastAsia"/>
          <w:szCs w:val="22"/>
        </w:rPr>
        <w:t>SPR</w:t>
      </w:r>
      <w:r w:rsidR="00456CD4">
        <w:rPr>
          <w:szCs w:val="22"/>
        </w:rPr>
        <w:t xml:space="preserve"> can </w:t>
      </w:r>
      <w:r w:rsidR="00456CD4" w:rsidRPr="00456CD4">
        <w:rPr>
          <w:szCs w:val="22"/>
        </w:rPr>
        <w:t>be stored at the UE and sent later to the gNB</w:t>
      </w:r>
      <w:r w:rsidR="00456CD4">
        <w:rPr>
          <w:rFonts w:hint="eastAsia"/>
          <w:szCs w:val="22"/>
        </w:rPr>
        <w:t>,</w:t>
      </w:r>
      <w:r w:rsidR="00423970" w:rsidRPr="00423970">
        <w:t xml:space="preserve"> </w:t>
      </w:r>
      <w:r w:rsidR="00423970">
        <w:rPr>
          <w:szCs w:val="22"/>
        </w:rPr>
        <w:t>i</w:t>
      </w:r>
      <w:r w:rsidR="00423970" w:rsidRPr="00423970">
        <w:rPr>
          <w:szCs w:val="22"/>
        </w:rPr>
        <w:t xml:space="preserve">t is possible that </w:t>
      </w:r>
      <w:r w:rsidR="007A2294">
        <w:rPr>
          <w:szCs w:val="22"/>
        </w:rPr>
        <w:t>when</w:t>
      </w:r>
      <w:r w:rsidR="00423970" w:rsidRPr="00423970">
        <w:rPr>
          <w:szCs w:val="22"/>
        </w:rPr>
        <w:t xml:space="preserve"> the </w:t>
      </w:r>
      <w:r w:rsidR="007A2294">
        <w:rPr>
          <w:szCs w:val="22"/>
        </w:rPr>
        <w:t>UE</w:t>
      </w:r>
      <w:r w:rsidR="00423970" w:rsidRPr="00423970">
        <w:rPr>
          <w:szCs w:val="22"/>
        </w:rPr>
        <w:t xml:space="preserve"> </w:t>
      </w:r>
      <w:r w:rsidR="007A2294">
        <w:rPr>
          <w:szCs w:val="22"/>
        </w:rPr>
        <w:t>transmits</w:t>
      </w:r>
      <w:r w:rsidR="00423970" w:rsidRPr="00423970">
        <w:rPr>
          <w:szCs w:val="22"/>
        </w:rPr>
        <w:t xml:space="preserve"> the SPR, the connected MN is not the MN that initiated the PSCell addition</w:t>
      </w:r>
      <w:r w:rsidR="007A2294">
        <w:rPr>
          <w:rFonts w:hint="eastAsia"/>
          <w:szCs w:val="22"/>
        </w:rPr>
        <w:t>/</w:t>
      </w:r>
      <w:r w:rsidR="007A2294">
        <w:rPr>
          <w:szCs w:val="22"/>
        </w:rPr>
        <w:t>change</w:t>
      </w:r>
      <w:r w:rsidR="00423970" w:rsidRPr="00423970">
        <w:rPr>
          <w:szCs w:val="22"/>
        </w:rPr>
        <w:t xml:space="preserve"> </w:t>
      </w:r>
      <w:r w:rsidR="00423970">
        <w:rPr>
          <w:szCs w:val="22"/>
        </w:rPr>
        <w:t>procedure</w:t>
      </w:r>
      <w:r w:rsidR="007A2294">
        <w:rPr>
          <w:szCs w:val="22"/>
        </w:rPr>
        <w:t xml:space="preserve">, PCell ID </w:t>
      </w:r>
      <w:r w:rsidR="00F76102" w:rsidRPr="00F76102">
        <w:rPr>
          <w:szCs w:val="22"/>
        </w:rPr>
        <w:t xml:space="preserve">during PSCell addition/change procedure </w:t>
      </w:r>
      <w:r w:rsidR="007A2294">
        <w:rPr>
          <w:szCs w:val="22"/>
        </w:rPr>
        <w:t>should be included in the report.</w:t>
      </w:r>
    </w:p>
    <w:p w14:paraId="3F48228E" w14:textId="59E0ECE3" w:rsidR="00F76102" w:rsidRPr="00F76102" w:rsidRDefault="00F76102" w:rsidP="00D311DE">
      <w:pPr>
        <w:rPr>
          <w:b/>
          <w:bCs/>
          <w:szCs w:val="22"/>
        </w:rPr>
      </w:pPr>
      <w:r w:rsidRPr="00F76102">
        <w:rPr>
          <w:rFonts w:hint="eastAsia"/>
          <w:b/>
          <w:bCs/>
          <w:szCs w:val="22"/>
        </w:rPr>
        <w:t>P</w:t>
      </w:r>
      <w:r w:rsidRPr="00F76102">
        <w:rPr>
          <w:b/>
          <w:bCs/>
          <w:szCs w:val="22"/>
        </w:rPr>
        <w:t>roposal 8: The following information should be included in the SPR:</w:t>
      </w:r>
    </w:p>
    <w:p w14:paraId="24EC9596" w14:textId="40CE8D18" w:rsidR="00F76102" w:rsidRPr="00F76102" w:rsidRDefault="00F76102">
      <w:pPr>
        <w:numPr>
          <w:ilvl w:val="0"/>
          <w:numId w:val="14"/>
        </w:numPr>
        <w:rPr>
          <w:b/>
          <w:bCs/>
          <w:szCs w:val="22"/>
        </w:rPr>
      </w:pPr>
      <w:r w:rsidRPr="00F76102">
        <w:rPr>
          <w:b/>
          <w:bCs/>
          <w:szCs w:val="22"/>
        </w:rPr>
        <w:t>An indication to indicate the type of PSCell addition</w:t>
      </w:r>
      <w:r w:rsidRPr="00F76102">
        <w:rPr>
          <w:rFonts w:hint="eastAsia"/>
          <w:b/>
          <w:bCs/>
          <w:szCs w:val="22"/>
        </w:rPr>
        <w:t>/</w:t>
      </w:r>
      <w:r w:rsidRPr="00F76102">
        <w:rPr>
          <w:b/>
          <w:bCs/>
          <w:szCs w:val="22"/>
        </w:rPr>
        <w:t>change</w:t>
      </w:r>
      <w:r w:rsidR="00C67006">
        <w:rPr>
          <w:b/>
          <w:bCs/>
          <w:szCs w:val="22"/>
        </w:rPr>
        <w:t xml:space="preserve">, </w:t>
      </w:r>
      <w:r w:rsidRPr="00F76102">
        <w:rPr>
          <w:b/>
          <w:bCs/>
          <w:szCs w:val="22"/>
        </w:rPr>
        <w:t xml:space="preserve">i.e., PSCell addition, </w:t>
      </w:r>
      <w:r w:rsidR="008C490B" w:rsidRPr="00F76102">
        <w:rPr>
          <w:b/>
          <w:bCs/>
          <w:szCs w:val="22"/>
        </w:rPr>
        <w:t>MN</w:t>
      </w:r>
      <w:r w:rsidR="008C490B">
        <w:rPr>
          <w:b/>
          <w:bCs/>
          <w:szCs w:val="22"/>
        </w:rPr>
        <w:t>-</w:t>
      </w:r>
      <w:r w:rsidRPr="00F76102">
        <w:rPr>
          <w:b/>
          <w:bCs/>
          <w:szCs w:val="22"/>
        </w:rPr>
        <w:t xml:space="preserve">initiated PSCell change or </w:t>
      </w:r>
      <w:r w:rsidR="008C490B" w:rsidRPr="00F76102">
        <w:rPr>
          <w:b/>
          <w:bCs/>
          <w:szCs w:val="22"/>
        </w:rPr>
        <w:t>SN</w:t>
      </w:r>
      <w:r w:rsidR="008C490B">
        <w:rPr>
          <w:b/>
          <w:bCs/>
          <w:szCs w:val="22"/>
        </w:rPr>
        <w:t>-</w:t>
      </w:r>
      <w:r w:rsidRPr="00F76102">
        <w:rPr>
          <w:b/>
          <w:bCs/>
          <w:szCs w:val="22"/>
        </w:rPr>
        <w:t>initiated PSCell change;</w:t>
      </w:r>
    </w:p>
    <w:p w14:paraId="52D3B771" w14:textId="75DBF77C" w:rsidR="00F76102" w:rsidRPr="00F76102" w:rsidRDefault="00F76102">
      <w:pPr>
        <w:numPr>
          <w:ilvl w:val="0"/>
          <w:numId w:val="14"/>
        </w:numPr>
        <w:rPr>
          <w:b/>
          <w:bCs/>
          <w:szCs w:val="22"/>
        </w:rPr>
      </w:pPr>
      <w:r w:rsidRPr="00F76102">
        <w:rPr>
          <w:b/>
          <w:bCs/>
          <w:szCs w:val="22"/>
        </w:rPr>
        <w:t>PCell ID</w:t>
      </w:r>
      <w:bookmarkStart w:id="9" w:name="OLE_LINK8"/>
      <w:r w:rsidR="00E0357B">
        <w:rPr>
          <w:b/>
          <w:bCs/>
          <w:szCs w:val="22"/>
        </w:rPr>
        <w:t xml:space="preserve"> </w:t>
      </w:r>
      <w:r>
        <w:rPr>
          <w:b/>
          <w:bCs/>
          <w:szCs w:val="22"/>
        </w:rPr>
        <w:t xml:space="preserve">during PSCell </w:t>
      </w:r>
      <w:r w:rsidRPr="00F76102">
        <w:rPr>
          <w:b/>
          <w:bCs/>
          <w:szCs w:val="22"/>
        </w:rPr>
        <w:t>addition</w:t>
      </w:r>
      <w:r w:rsidRPr="00F76102">
        <w:rPr>
          <w:rFonts w:hint="eastAsia"/>
          <w:b/>
          <w:bCs/>
          <w:szCs w:val="22"/>
        </w:rPr>
        <w:t>/</w:t>
      </w:r>
      <w:r w:rsidRPr="00F76102">
        <w:rPr>
          <w:b/>
          <w:bCs/>
          <w:szCs w:val="22"/>
        </w:rPr>
        <w:t>change procedure</w:t>
      </w:r>
      <w:bookmarkEnd w:id="9"/>
      <w:r w:rsidRPr="00F76102">
        <w:rPr>
          <w:b/>
          <w:bCs/>
          <w:szCs w:val="22"/>
        </w:rPr>
        <w:t>.</w:t>
      </w:r>
    </w:p>
    <w:p w14:paraId="14277E1A" w14:textId="77777777" w:rsidR="00137B81" w:rsidRDefault="00505CF9">
      <w:pPr>
        <w:pStyle w:val="1"/>
        <w:spacing w:before="180" w:line="240" w:lineRule="auto"/>
        <w:ind w:left="0" w:firstLine="0"/>
        <w:jc w:val="left"/>
      </w:pPr>
      <w:r>
        <w:t>Conclusions</w:t>
      </w:r>
    </w:p>
    <w:p w14:paraId="050A160D" w14:textId="43EC474A" w:rsidR="00A775EE" w:rsidRPr="00031563" w:rsidRDefault="007631FF" w:rsidP="00031563">
      <w:pPr>
        <w:rPr>
          <w:szCs w:val="22"/>
        </w:rPr>
      </w:pPr>
      <w:bookmarkStart w:id="10" w:name="_Toc502437832"/>
      <w:r w:rsidRPr="00031563">
        <w:rPr>
          <w:szCs w:val="22"/>
        </w:rPr>
        <w:t>Based on the analyses given above, we have the following proposals:</w:t>
      </w:r>
    </w:p>
    <w:p w14:paraId="2373C0B6" w14:textId="7C449093" w:rsidR="00797581" w:rsidRPr="000600BA" w:rsidRDefault="00797581" w:rsidP="00797581">
      <w:pPr>
        <w:rPr>
          <w:b/>
          <w:bCs/>
        </w:rPr>
      </w:pPr>
      <w:r w:rsidRPr="000600BA">
        <w:rPr>
          <w:rFonts w:hint="eastAsia"/>
          <w:b/>
          <w:bCs/>
        </w:rPr>
        <w:t>P</w:t>
      </w:r>
      <w:r w:rsidRPr="000600BA">
        <w:rPr>
          <w:b/>
          <w:bCs/>
        </w:rPr>
        <w:t xml:space="preserve">roposal 1: </w:t>
      </w:r>
      <w:r>
        <w:rPr>
          <w:b/>
          <w:bCs/>
        </w:rPr>
        <w:t>The following should be included in the reply LS</w:t>
      </w:r>
      <w:r w:rsidRPr="000600BA">
        <w:rPr>
          <w:b/>
          <w:bCs/>
        </w:rPr>
        <w:t xml:space="preserve"> on SPR:</w:t>
      </w:r>
    </w:p>
    <w:p w14:paraId="7B1279D9" w14:textId="77777777" w:rsidR="00F936E7" w:rsidRDefault="00F936E7" w:rsidP="00F936E7">
      <w:pPr>
        <w:numPr>
          <w:ilvl w:val="0"/>
          <w:numId w:val="10"/>
        </w:numPr>
        <w:rPr>
          <w:b/>
          <w:bCs/>
        </w:rPr>
      </w:pPr>
      <w:r w:rsidRPr="000600BA">
        <w:rPr>
          <w:b/>
          <w:bCs/>
        </w:rPr>
        <w:t xml:space="preserve">UE can store and </w:t>
      </w:r>
      <w:r>
        <w:rPr>
          <w:b/>
          <w:bCs/>
        </w:rPr>
        <w:t xml:space="preserve">later </w:t>
      </w:r>
      <w:r w:rsidRPr="000600BA">
        <w:rPr>
          <w:b/>
          <w:bCs/>
        </w:rPr>
        <w:t>sen</w:t>
      </w:r>
      <w:r>
        <w:rPr>
          <w:b/>
          <w:bCs/>
        </w:rPr>
        <w:t>d</w:t>
      </w:r>
      <w:r w:rsidRPr="000600BA">
        <w:rPr>
          <w:b/>
          <w:bCs/>
        </w:rPr>
        <w:t xml:space="preserve"> the SPR to gNB</w:t>
      </w:r>
      <w:r>
        <w:rPr>
          <w:b/>
          <w:bCs/>
        </w:rPr>
        <w:t xml:space="preserve"> via</w:t>
      </w:r>
      <w:r w:rsidRPr="00F00CB7">
        <w:rPr>
          <w:b/>
          <w:bCs/>
        </w:rPr>
        <w:t xml:space="preserve"> </w:t>
      </w:r>
      <w:r w:rsidRPr="00F00CB7">
        <w:rPr>
          <w:b/>
          <w:i/>
          <w:iCs/>
          <w:szCs w:val="22"/>
        </w:rPr>
        <w:t>UEInformationRequest</w:t>
      </w:r>
      <w:r w:rsidRPr="00F00CB7">
        <w:rPr>
          <w:rFonts w:hint="eastAsia"/>
          <w:b/>
          <w:i/>
          <w:iCs/>
          <w:szCs w:val="22"/>
        </w:rPr>
        <w:t>/</w:t>
      </w:r>
      <w:r w:rsidRPr="00F00CB7">
        <w:rPr>
          <w:b/>
          <w:i/>
          <w:iCs/>
          <w:szCs w:val="22"/>
        </w:rPr>
        <w:t>Response</w:t>
      </w:r>
      <w:r w:rsidRPr="000600BA">
        <w:rPr>
          <w:b/>
          <w:bCs/>
        </w:rPr>
        <w:t>;</w:t>
      </w:r>
    </w:p>
    <w:p w14:paraId="7506CDF2" w14:textId="77777777" w:rsidR="00797581" w:rsidRDefault="00797581" w:rsidP="00797581">
      <w:pPr>
        <w:numPr>
          <w:ilvl w:val="0"/>
          <w:numId w:val="10"/>
        </w:numPr>
        <w:rPr>
          <w:b/>
          <w:bCs/>
        </w:rPr>
      </w:pPr>
      <w:r w:rsidRPr="000600BA">
        <w:rPr>
          <w:b/>
          <w:bCs/>
        </w:rPr>
        <w:t>Only MN retrieves the SPR from the UE</w:t>
      </w:r>
      <w:r>
        <w:rPr>
          <w:b/>
          <w:bCs/>
        </w:rPr>
        <w:t>;</w:t>
      </w:r>
    </w:p>
    <w:p w14:paraId="2939A4CB" w14:textId="6D65D6A2" w:rsidR="00797581" w:rsidRPr="00797581" w:rsidRDefault="00797581" w:rsidP="00797581">
      <w:pPr>
        <w:numPr>
          <w:ilvl w:val="0"/>
          <w:numId w:val="10"/>
        </w:numPr>
        <w:rPr>
          <w:b/>
          <w:bCs/>
        </w:rPr>
      </w:pPr>
      <w:r w:rsidRPr="000600BA">
        <w:rPr>
          <w:rFonts w:hint="eastAsia"/>
          <w:b/>
          <w:bCs/>
        </w:rPr>
        <w:t>MN sends the Successful PSCell Change/Addition configuration to the UE</w:t>
      </w:r>
      <w:r>
        <w:t>.</w:t>
      </w:r>
    </w:p>
    <w:p w14:paraId="2838EA94" w14:textId="77777777" w:rsidR="00E04CF2" w:rsidRPr="00DD20EA" w:rsidRDefault="00E04CF2" w:rsidP="00E04CF2">
      <w:pPr>
        <w:rPr>
          <w:b/>
          <w:bCs/>
        </w:rPr>
      </w:pPr>
      <w:r w:rsidRPr="00DD20EA">
        <w:rPr>
          <w:rFonts w:hint="eastAsia"/>
          <w:b/>
          <w:bCs/>
        </w:rPr>
        <w:t>P</w:t>
      </w:r>
      <w:r w:rsidRPr="00DD20EA">
        <w:rPr>
          <w:b/>
          <w:bCs/>
        </w:rPr>
        <w:t>roposal 2: The current agreed trigger</w:t>
      </w:r>
      <w:r>
        <w:rPr>
          <w:b/>
          <w:bCs/>
        </w:rPr>
        <w:t>ing</w:t>
      </w:r>
      <w:r w:rsidRPr="00DD20EA">
        <w:rPr>
          <w:b/>
          <w:bCs/>
        </w:rPr>
        <w:t xml:space="preserve"> conditions</w:t>
      </w:r>
      <w:r>
        <w:rPr>
          <w:b/>
          <w:bCs/>
        </w:rPr>
        <w:t xml:space="preserve"> of SPR</w:t>
      </w:r>
      <w:r w:rsidRPr="00DD20EA">
        <w:rPr>
          <w:b/>
          <w:bCs/>
        </w:rPr>
        <w:t xml:space="preserve"> are sufficient, </w:t>
      </w:r>
      <w:r>
        <w:rPr>
          <w:b/>
          <w:bCs/>
        </w:rPr>
        <w:t xml:space="preserve">i.e., </w:t>
      </w:r>
      <w:r w:rsidRPr="00DD20EA">
        <w:rPr>
          <w:b/>
          <w:bCs/>
        </w:rPr>
        <w:t>no other trigger</w:t>
      </w:r>
      <w:r>
        <w:rPr>
          <w:b/>
          <w:bCs/>
        </w:rPr>
        <w:t>ing</w:t>
      </w:r>
      <w:r w:rsidRPr="00DD20EA">
        <w:rPr>
          <w:b/>
          <w:bCs/>
        </w:rPr>
        <w:t xml:space="preserve"> condition is needed.</w:t>
      </w:r>
    </w:p>
    <w:p w14:paraId="749B1044" w14:textId="41094ECF" w:rsidR="00E0357B" w:rsidRPr="001D036D" w:rsidRDefault="00E0357B" w:rsidP="00E0357B">
      <w:pPr>
        <w:rPr>
          <w:b/>
          <w:bCs/>
        </w:rPr>
      </w:pPr>
      <w:r w:rsidRPr="001D036D">
        <w:rPr>
          <w:rFonts w:hint="eastAsia"/>
          <w:b/>
          <w:bCs/>
        </w:rPr>
        <w:t>P</w:t>
      </w:r>
      <w:r w:rsidRPr="001D036D">
        <w:rPr>
          <w:b/>
          <w:bCs/>
        </w:rPr>
        <w:t>roposal 3: Regarding values of the triggering conditions</w:t>
      </w:r>
      <w:r w:rsidR="000A732C">
        <w:rPr>
          <w:b/>
          <w:bCs/>
        </w:rPr>
        <w:t xml:space="preserve"> of SPR</w:t>
      </w:r>
      <w:r w:rsidRPr="001D036D">
        <w:rPr>
          <w:b/>
          <w:bCs/>
        </w:rPr>
        <w:t>, RAN2 to agree the following:</w:t>
      </w:r>
    </w:p>
    <w:p w14:paraId="7BCBE58E" w14:textId="77777777" w:rsidR="00E0357B" w:rsidRPr="001D036D" w:rsidRDefault="00E0357B">
      <w:pPr>
        <w:numPr>
          <w:ilvl w:val="0"/>
          <w:numId w:val="11"/>
        </w:numPr>
        <w:rPr>
          <w:b/>
          <w:bCs/>
        </w:rPr>
      </w:pPr>
      <w:r w:rsidRPr="001D036D">
        <w:rPr>
          <w:b/>
          <w:bCs/>
        </w:rPr>
        <w:t>Define separate thresholds for T310/T312/T304;</w:t>
      </w:r>
    </w:p>
    <w:p w14:paraId="5832654E" w14:textId="77777777" w:rsidR="00E0357B" w:rsidRPr="001D036D" w:rsidRDefault="00E0357B">
      <w:pPr>
        <w:numPr>
          <w:ilvl w:val="0"/>
          <w:numId w:val="11"/>
        </w:numPr>
        <w:rPr>
          <w:b/>
          <w:bCs/>
        </w:rPr>
      </w:pPr>
      <w:r w:rsidRPr="001D036D">
        <w:rPr>
          <w:b/>
          <w:bCs/>
        </w:rPr>
        <w:t>The percentage values are 40%, 60%, 80%, and the percentage value also includes 20% for threshold for T312;</w:t>
      </w:r>
    </w:p>
    <w:p w14:paraId="206550C2" w14:textId="77777777" w:rsidR="00E0357B" w:rsidRPr="001D036D" w:rsidRDefault="00E0357B">
      <w:pPr>
        <w:numPr>
          <w:ilvl w:val="0"/>
          <w:numId w:val="11"/>
        </w:numPr>
        <w:rPr>
          <w:b/>
          <w:bCs/>
        </w:rPr>
      </w:pPr>
      <w:r w:rsidRPr="001D036D">
        <w:rPr>
          <w:b/>
          <w:bCs/>
        </w:rPr>
        <w:t>The percentage is to indicate the ratio of the threshold value (unit: ms) over the signalled T310/T312/T304 value (unit: ms).</w:t>
      </w:r>
    </w:p>
    <w:p w14:paraId="4B2A0EB8" w14:textId="21383DCA" w:rsidR="00E0357B" w:rsidRPr="00A67B08" w:rsidRDefault="00E0357B" w:rsidP="00E0357B">
      <w:pPr>
        <w:rPr>
          <w:b/>
          <w:bCs/>
        </w:rPr>
      </w:pPr>
      <w:r w:rsidRPr="00A67B08">
        <w:rPr>
          <w:b/>
          <w:bCs/>
        </w:rPr>
        <w:t>Proposal 4: Regarding which node configures the triggering condition</w:t>
      </w:r>
      <w:r w:rsidR="00E84E6B">
        <w:rPr>
          <w:b/>
          <w:bCs/>
        </w:rPr>
        <w:t xml:space="preserve"> of SPR</w:t>
      </w:r>
      <w:r w:rsidRPr="00A67B08">
        <w:rPr>
          <w:b/>
          <w:bCs/>
        </w:rPr>
        <w:t>, RAN2 to agree the following:</w:t>
      </w:r>
    </w:p>
    <w:p w14:paraId="27838C47" w14:textId="77777777" w:rsidR="00E0357B" w:rsidRPr="00A67B08" w:rsidRDefault="00E0357B">
      <w:pPr>
        <w:numPr>
          <w:ilvl w:val="0"/>
          <w:numId w:val="12"/>
        </w:numPr>
        <w:rPr>
          <w:b/>
          <w:bCs/>
        </w:rPr>
      </w:pPr>
      <w:r w:rsidRPr="00A67B08">
        <w:rPr>
          <w:b/>
          <w:bCs/>
        </w:rPr>
        <w:t>The threshold for T304 timer should be decided by target PSCell;</w:t>
      </w:r>
    </w:p>
    <w:p w14:paraId="7CA934B0" w14:textId="77777777" w:rsidR="00E0357B" w:rsidRPr="00A67B08" w:rsidRDefault="00E0357B">
      <w:pPr>
        <w:numPr>
          <w:ilvl w:val="0"/>
          <w:numId w:val="12"/>
        </w:numPr>
        <w:rPr>
          <w:b/>
          <w:bCs/>
        </w:rPr>
      </w:pPr>
      <w:r w:rsidRPr="00A67B08">
        <w:rPr>
          <w:b/>
          <w:bCs/>
        </w:rPr>
        <w:t>The threshold for T310 and T312 timers should be decided by source PSCell;</w:t>
      </w:r>
    </w:p>
    <w:p w14:paraId="02574D49" w14:textId="77777777" w:rsidR="00E0357B" w:rsidRPr="00A67B08" w:rsidRDefault="00E0357B">
      <w:pPr>
        <w:numPr>
          <w:ilvl w:val="0"/>
          <w:numId w:val="12"/>
        </w:numPr>
        <w:rPr>
          <w:b/>
          <w:bCs/>
        </w:rPr>
      </w:pPr>
      <w:r w:rsidRPr="00A67B08">
        <w:rPr>
          <w:b/>
          <w:bCs/>
        </w:rPr>
        <w:lastRenderedPageBreak/>
        <w:t>MN sends the triggering condition to the UE.</w:t>
      </w:r>
    </w:p>
    <w:p w14:paraId="394D1918" w14:textId="77777777" w:rsidR="0019079D" w:rsidRDefault="0019079D" w:rsidP="0019079D">
      <w:pPr>
        <w:rPr>
          <w:b/>
          <w:bCs/>
        </w:rPr>
      </w:pPr>
      <w:r w:rsidRPr="00675D91">
        <w:rPr>
          <w:rFonts w:hint="eastAsia"/>
          <w:b/>
          <w:bCs/>
        </w:rPr>
        <w:t>P</w:t>
      </w:r>
      <w:r w:rsidRPr="00675D91">
        <w:rPr>
          <w:b/>
          <w:bCs/>
        </w:rPr>
        <w:t xml:space="preserve">roposal 5: </w:t>
      </w:r>
      <w:r>
        <w:rPr>
          <w:rFonts w:hint="eastAsia"/>
          <w:b/>
          <w:bCs/>
        </w:rPr>
        <w:t>The</w:t>
      </w:r>
      <w:r>
        <w:rPr>
          <w:b/>
          <w:bCs/>
        </w:rPr>
        <w:t xml:space="preserve"> </w:t>
      </w:r>
      <w:r w:rsidRPr="00675D91">
        <w:rPr>
          <w:b/>
          <w:bCs/>
        </w:rPr>
        <w:t>CHO candidate cell flag can be reused for the CPAC candidate cells.</w:t>
      </w:r>
    </w:p>
    <w:p w14:paraId="4EE66B9A" w14:textId="5C5CB6B6" w:rsidR="00E0357B" w:rsidRPr="00CE00CF" w:rsidRDefault="00E0357B" w:rsidP="00E0357B">
      <w:pPr>
        <w:rPr>
          <w:b/>
          <w:bCs/>
        </w:rPr>
      </w:pPr>
      <w:r w:rsidRPr="00CE00CF">
        <w:rPr>
          <w:rFonts w:hint="eastAsia"/>
          <w:b/>
          <w:bCs/>
        </w:rPr>
        <w:t>P</w:t>
      </w:r>
      <w:r w:rsidRPr="00CE00CF">
        <w:rPr>
          <w:b/>
          <w:bCs/>
        </w:rPr>
        <w:t>roposal 6: When T304 triggering condition is fulfilled, random</w:t>
      </w:r>
      <w:r w:rsidR="00E33EAA">
        <w:rPr>
          <w:b/>
          <w:bCs/>
        </w:rPr>
        <w:t>-</w:t>
      </w:r>
      <w:r w:rsidRPr="00CE00CF">
        <w:rPr>
          <w:b/>
          <w:bCs/>
        </w:rPr>
        <w:t>access related information should be included in SPR.</w:t>
      </w:r>
    </w:p>
    <w:p w14:paraId="4A115601" w14:textId="77777777" w:rsidR="00DF1A52" w:rsidRPr="002C20EB" w:rsidRDefault="00DF1A52" w:rsidP="00DF1A52">
      <w:pPr>
        <w:rPr>
          <w:b/>
          <w:bCs/>
        </w:rPr>
      </w:pPr>
      <w:r w:rsidRPr="002C20EB">
        <w:rPr>
          <w:b/>
          <w:bCs/>
        </w:rPr>
        <w:t xml:space="preserve">Proposal 7: </w:t>
      </w:r>
      <w:r>
        <w:rPr>
          <w:b/>
          <w:bCs/>
        </w:rPr>
        <w:t>The l</w:t>
      </w:r>
      <w:r w:rsidRPr="002C20EB">
        <w:rPr>
          <w:b/>
          <w:bCs/>
        </w:rPr>
        <w:t xml:space="preserve">ocation information </w:t>
      </w:r>
      <w:r>
        <w:rPr>
          <w:b/>
          <w:bCs/>
        </w:rPr>
        <w:t>can</w:t>
      </w:r>
      <w:r w:rsidRPr="002C20EB">
        <w:rPr>
          <w:b/>
          <w:bCs/>
        </w:rPr>
        <w:t xml:space="preserve"> be included in SPR.</w:t>
      </w:r>
    </w:p>
    <w:p w14:paraId="420C4874" w14:textId="41FB6952" w:rsidR="000C1283" w:rsidRPr="00F76102" w:rsidRDefault="000C1283" w:rsidP="000C1283">
      <w:pPr>
        <w:rPr>
          <w:b/>
          <w:bCs/>
          <w:szCs w:val="22"/>
        </w:rPr>
      </w:pPr>
      <w:r w:rsidRPr="00F76102">
        <w:rPr>
          <w:rFonts w:hint="eastAsia"/>
          <w:b/>
          <w:bCs/>
          <w:szCs w:val="22"/>
        </w:rPr>
        <w:t>P</w:t>
      </w:r>
      <w:r w:rsidRPr="00F76102">
        <w:rPr>
          <w:b/>
          <w:bCs/>
          <w:szCs w:val="22"/>
        </w:rPr>
        <w:t>roposal 8: The following information should be included in the SPR:</w:t>
      </w:r>
    </w:p>
    <w:p w14:paraId="6C446134" w14:textId="77777777" w:rsidR="000C1283" w:rsidRPr="00F76102" w:rsidRDefault="000C1283" w:rsidP="000C1283">
      <w:pPr>
        <w:numPr>
          <w:ilvl w:val="0"/>
          <w:numId w:val="14"/>
        </w:numPr>
        <w:rPr>
          <w:b/>
          <w:bCs/>
          <w:szCs w:val="22"/>
        </w:rPr>
      </w:pPr>
      <w:r w:rsidRPr="00F76102">
        <w:rPr>
          <w:b/>
          <w:bCs/>
          <w:szCs w:val="22"/>
        </w:rPr>
        <w:t>An indication to indicate the type of PSCell addition</w:t>
      </w:r>
      <w:r w:rsidRPr="00F76102">
        <w:rPr>
          <w:rFonts w:hint="eastAsia"/>
          <w:b/>
          <w:bCs/>
          <w:szCs w:val="22"/>
        </w:rPr>
        <w:t>/</w:t>
      </w:r>
      <w:r w:rsidRPr="00F76102">
        <w:rPr>
          <w:b/>
          <w:bCs/>
          <w:szCs w:val="22"/>
        </w:rPr>
        <w:t>change</w:t>
      </w:r>
      <w:r>
        <w:rPr>
          <w:b/>
          <w:bCs/>
          <w:szCs w:val="22"/>
        </w:rPr>
        <w:t xml:space="preserve">, </w:t>
      </w:r>
      <w:r w:rsidRPr="00F76102">
        <w:rPr>
          <w:b/>
          <w:bCs/>
          <w:szCs w:val="22"/>
        </w:rPr>
        <w:t>i.e., PSCell addition, MN</w:t>
      </w:r>
      <w:r>
        <w:rPr>
          <w:b/>
          <w:bCs/>
          <w:szCs w:val="22"/>
        </w:rPr>
        <w:t>-</w:t>
      </w:r>
      <w:r w:rsidRPr="00F76102">
        <w:rPr>
          <w:b/>
          <w:bCs/>
          <w:szCs w:val="22"/>
        </w:rPr>
        <w:t>initiated PSCell change or SN</w:t>
      </w:r>
      <w:r>
        <w:rPr>
          <w:b/>
          <w:bCs/>
          <w:szCs w:val="22"/>
        </w:rPr>
        <w:t>-</w:t>
      </w:r>
      <w:r w:rsidRPr="00F76102">
        <w:rPr>
          <w:b/>
          <w:bCs/>
          <w:szCs w:val="22"/>
        </w:rPr>
        <w:t>initiated PSCell change;</w:t>
      </w:r>
    </w:p>
    <w:p w14:paraId="16520AA5" w14:textId="77777777" w:rsidR="000C1283" w:rsidRPr="00F76102" w:rsidRDefault="000C1283" w:rsidP="000C1283">
      <w:pPr>
        <w:numPr>
          <w:ilvl w:val="0"/>
          <w:numId w:val="14"/>
        </w:numPr>
        <w:rPr>
          <w:b/>
          <w:bCs/>
          <w:szCs w:val="22"/>
        </w:rPr>
      </w:pPr>
      <w:r w:rsidRPr="00F76102">
        <w:rPr>
          <w:b/>
          <w:bCs/>
          <w:szCs w:val="22"/>
        </w:rPr>
        <w:t>PCell ID</w:t>
      </w:r>
      <w:r>
        <w:rPr>
          <w:b/>
          <w:bCs/>
          <w:szCs w:val="22"/>
        </w:rPr>
        <w:t xml:space="preserve"> during PSCell </w:t>
      </w:r>
      <w:r w:rsidRPr="00F76102">
        <w:rPr>
          <w:b/>
          <w:bCs/>
          <w:szCs w:val="22"/>
        </w:rPr>
        <w:t>addition</w:t>
      </w:r>
      <w:r w:rsidRPr="00F76102">
        <w:rPr>
          <w:rFonts w:hint="eastAsia"/>
          <w:b/>
          <w:bCs/>
          <w:szCs w:val="22"/>
        </w:rPr>
        <w:t>/</w:t>
      </w:r>
      <w:r w:rsidRPr="00F76102">
        <w:rPr>
          <w:b/>
          <w:bCs/>
          <w:szCs w:val="22"/>
        </w:rPr>
        <w:t>change procedure.</w:t>
      </w:r>
    </w:p>
    <w:p w14:paraId="3059CDD5" w14:textId="77777777" w:rsidR="00137B81" w:rsidRDefault="00505CF9">
      <w:pPr>
        <w:pStyle w:val="1"/>
        <w:spacing w:before="180" w:line="240" w:lineRule="auto"/>
        <w:ind w:left="0" w:firstLine="0"/>
        <w:jc w:val="left"/>
      </w:pPr>
      <w:r>
        <w:t>Reference</w:t>
      </w:r>
    </w:p>
    <w:bookmarkEnd w:id="10"/>
    <w:p w14:paraId="50F74255" w14:textId="12E0CB8D" w:rsidR="0008730B" w:rsidRPr="00031563" w:rsidRDefault="000F1399">
      <w:pPr>
        <w:numPr>
          <w:ilvl w:val="0"/>
          <w:numId w:val="7"/>
        </w:numPr>
        <w:rPr>
          <w:szCs w:val="22"/>
        </w:rPr>
      </w:pPr>
      <w:r>
        <w:rPr>
          <w:szCs w:val="22"/>
        </w:rPr>
        <w:t>Chairman_notes of</w:t>
      </w:r>
      <w:r w:rsidR="0008730B" w:rsidRPr="00031563">
        <w:rPr>
          <w:szCs w:val="22"/>
        </w:rPr>
        <w:t xml:space="preserve"> 3GPP TSG RAN WG2 meeting #119</w:t>
      </w:r>
      <w:r w:rsidR="002877C7" w:rsidRPr="00031563">
        <w:rPr>
          <w:szCs w:val="22"/>
        </w:rPr>
        <w:t>bis-</w:t>
      </w:r>
      <w:r w:rsidR="0008730B" w:rsidRPr="00031563">
        <w:rPr>
          <w:szCs w:val="22"/>
        </w:rPr>
        <w:t>e, Online</w:t>
      </w:r>
    </w:p>
    <w:p w14:paraId="252D71DA" w14:textId="2C36EDB8" w:rsidR="0082259B" w:rsidRDefault="0056738B">
      <w:pPr>
        <w:numPr>
          <w:ilvl w:val="0"/>
          <w:numId w:val="7"/>
        </w:numPr>
        <w:rPr>
          <w:rStyle w:val="af5"/>
          <w:color w:val="auto"/>
          <w:szCs w:val="22"/>
          <w:u w:val="none"/>
        </w:rPr>
      </w:pPr>
      <w:r w:rsidRPr="0056738B">
        <w:rPr>
          <w:rStyle w:val="af5"/>
          <w:color w:val="auto"/>
          <w:szCs w:val="22"/>
          <w:u w:val="none"/>
        </w:rPr>
        <w:t>R2-2211160</w:t>
      </w:r>
      <w:r w:rsidR="00397AE8" w:rsidRPr="00031563">
        <w:rPr>
          <w:rStyle w:val="af5"/>
          <w:color w:val="auto"/>
          <w:szCs w:val="22"/>
          <w:u w:val="none"/>
        </w:rPr>
        <w:t xml:space="preserve"> LS on inter-RAT SHR and SPCR</w:t>
      </w:r>
    </w:p>
    <w:p w14:paraId="451F5E1C" w14:textId="508FDBA5" w:rsidR="000F1399" w:rsidRPr="00A36D29" w:rsidRDefault="00A36D29">
      <w:pPr>
        <w:numPr>
          <w:ilvl w:val="0"/>
          <w:numId w:val="7"/>
        </w:numPr>
        <w:rPr>
          <w:rStyle w:val="af5"/>
          <w:color w:val="auto"/>
          <w:szCs w:val="22"/>
          <w:u w:val="none"/>
        </w:rPr>
      </w:pPr>
      <w:r>
        <w:rPr>
          <w:szCs w:val="22"/>
        </w:rPr>
        <w:t>Chairman_notes of</w:t>
      </w:r>
      <w:r w:rsidRPr="00031563">
        <w:rPr>
          <w:szCs w:val="22"/>
        </w:rPr>
        <w:t xml:space="preserve"> 3GPP TSG RAN WG</w:t>
      </w:r>
      <w:r>
        <w:rPr>
          <w:szCs w:val="22"/>
        </w:rPr>
        <w:t>3</w:t>
      </w:r>
      <w:r w:rsidRPr="00031563">
        <w:rPr>
          <w:szCs w:val="22"/>
        </w:rPr>
        <w:t xml:space="preserve"> meeting #11</w:t>
      </w:r>
      <w:r>
        <w:rPr>
          <w:szCs w:val="22"/>
        </w:rPr>
        <w:t>7</w:t>
      </w:r>
      <w:r w:rsidRPr="00031563">
        <w:rPr>
          <w:szCs w:val="22"/>
        </w:rPr>
        <w:t>bis-e, Online</w:t>
      </w:r>
    </w:p>
    <w:p w14:paraId="29D152AE" w14:textId="722CCB2B" w:rsidR="00444826" w:rsidRDefault="00444826" w:rsidP="00444826">
      <w:pPr>
        <w:pStyle w:val="1"/>
        <w:spacing w:before="180" w:line="240" w:lineRule="auto"/>
        <w:ind w:left="0" w:firstLine="0"/>
        <w:jc w:val="left"/>
      </w:pPr>
      <w:r>
        <w:t>A</w:t>
      </w:r>
      <w:r w:rsidRPr="00444826">
        <w:t>ppendix</w:t>
      </w:r>
    </w:p>
    <w:p w14:paraId="69093DBA" w14:textId="77777777" w:rsidR="00066971" w:rsidRPr="000F4E43" w:rsidRDefault="00066971" w:rsidP="00066971">
      <w:pPr>
        <w:pBdr>
          <w:bottom w:val="single" w:sz="4" w:space="1" w:color="auto"/>
        </w:pBdr>
        <w:rPr>
          <w:rFonts w:ascii="Arial" w:hAnsi="Arial" w:cs="Arial"/>
        </w:rPr>
      </w:pPr>
    </w:p>
    <w:p w14:paraId="55287F77" w14:textId="77777777" w:rsidR="00066971" w:rsidRPr="00066971" w:rsidRDefault="00066971" w:rsidP="00066971">
      <w:pPr>
        <w:rPr>
          <w:b/>
        </w:rPr>
      </w:pPr>
      <w:r w:rsidRPr="00066971">
        <w:rPr>
          <w:b/>
        </w:rPr>
        <w:t>1. Overall Description:</w:t>
      </w:r>
    </w:p>
    <w:p w14:paraId="0DAEE435" w14:textId="35080DE6" w:rsidR="00066971" w:rsidRPr="00066971" w:rsidRDefault="00066971" w:rsidP="00066971">
      <w:pPr>
        <w:pStyle w:val="Observation"/>
        <w:numPr>
          <w:ilvl w:val="0"/>
          <w:numId w:val="0"/>
        </w:numPr>
        <w:tabs>
          <w:tab w:val="clear" w:pos="1701"/>
        </w:tabs>
        <w:spacing w:before="120" w:after="0"/>
        <w:ind w:left="360" w:hanging="360"/>
        <w:jc w:val="left"/>
        <w:rPr>
          <w:b w:val="0"/>
          <w:bCs w:val="0"/>
          <w:szCs w:val="22"/>
        </w:rPr>
      </w:pPr>
      <w:r w:rsidRPr="00066971">
        <w:rPr>
          <w:b w:val="0"/>
          <w:bCs w:val="0"/>
          <w:szCs w:val="22"/>
        </w:rPr>
        <w:t>RAN2 thanks RAN3 for their LS on inter-RAT SHR and SPCR.</w:t>
      </w:r>
    </w:p>
    <w:p w14:paraId="09756EEB" w14:textId="77777777" w:rsidR="00066971" w:rsidRPr="00066971" w:rsidRDefault="00066971" w:rsidP="00066971">
      <w:pPr>
        <w:pStyle w:val="Observation"/>
        <w:numPr>
          <w:ilvl w:val="0"/>
          <w:numId w:val="0"/>
        </w:numPr>
        <w:tabs>
          <w:tab w:val="clear" w:pos="1701"/>
        </w:tabs>
        <w:spacing w:before="120" w:after="0"/>
        <w:ind w:left="360" w:hanging="360"/>
        <w:jc w:val="left"/>
        <w:rPr>
          <w:b w:val="0"/>
          <w:bCs w:val="0"/>
          <w:szCs w:val="22"/>
        </w:rPr>
      </w:pPr>
    </w:p>
    <w:p w14:paraId="792CE08B" w14:textId="5E4CA8D7" w:rsidR="00066971" w:rsidRPr="00066971" w:rsidRDefault="00066971" w:rsidP="00066971">
      <w:pPr>
        <w:pStyle w:val="Observation"/>
        <w:numPr>
          <w:ilvl w:val="0"/>
          <w:numId w:val="0"/>
        </w:numPr>
        <w:tabs>
          <w:tab w:val="clear" w:pos="1701"/>
        </w:tabs>
        <w:spacing w:before="120" w:after="0"/>
        <w:ind w:left="360" w:hanging="360"/>
        <w:jc w:val="left"/>
        <w:rPr>
          <w:b w:val="0"/>
          <w:bCs w:val="0"/>
          <w:szCs w:val="22"/>
        </w:rPr>
      </w:pPr>
      <w:r w:rsidRPr="00066971">
        <w:rPr>
          <w:b w:val="0"/>
          <w:bCs w:val="0"/>
          <w:szCs w:val="22"/>
        </w:rPr>
        <w:t>RAN2 would like to offer the following answers to the questions (Q6, Q7, Q8) raised by RAN3:</w:t>
      </w:r>
    </w:p>
    <w:p w14:paraId="241653B0" w14:textId="1626EA7E" w:rsidR="00066971" w:rsidRPr="007A2CB4" w:rsidRDefault="00066971" w:rsidP="00066971">
      <w:pPr>
        <w:pStyle w:val="Observation"/>
        <w:numPr>
          <w:ilvl w:val="0"/>
          <w:numId w:val="0"/>
        </w:numPr>
        <w:spacing w:before="120" w:after="0"/>
        <w:ind w:left="360" w:hanging="360"/>
        <w:jc w:val="left"/>
        <w:rPr>
          <w:szCs w:val="22"/>
          <w:u w:val="single"/>
          <w:lang w:eastAsia="en-US"/>
        </w:rPr>
      </w:pPr>
      <w:r w:rsidRPr="007A2CB4">
        <w:rPr>
          <w:szCs w:val="22"/>
          <w:u w:val="single"/>
          <w:lang w:eastAsia="en-US"/>
        </w:rPr>
        <w:t>Successful PSCell Change</w:t>
      </w:r>
      <w:r w:rsidR="00FC0BB7">
        <w:rPr>
          <w:rFonts w:hint="eastAsia"/>
          <w:szCs w:val="22"/>
          <w:u w:val="single"/>
        </w:rPr>
        <w:t>/</w:t>
      </w:r>
      <w:r w:rsidR="00FC0BB7">
        <w:rPr>
          <w:szCs w:val="22"/>
          <w:u w:val="single"/>
        </w:rPr>
        <w:t>Addition</w:t>
      </w:r>
      <w:r w:rsidRPr="007A2CB4">
        <w:rPr>
          <w:szCs w:val="22"/>
          <w:u w:val="single"/>
          <w:lang w:eastAsia="en-US"/>
        </w:rPr>
        <w:t xml:space="preserve"> Report (SPR)</w:t>
      </w:r>
    </w:p>
    <w:p w14:paraId="0342226F" w14:textId="59E593B6" w:rsidR="00066971" w:rsidRDefault="00066971" w:rsidP="00066971">
      <w:pPr>
        <w:pStyle w:val="Observation"/>
        <w:numPr>
          <w:ilvl w:val="0"/>
          <w:numId w:val="0"/>
        </w:numPr>
        <w:spacing w:before="120" w:after="0"/>
        <w:ind w:left="360" w:hanging="360"/>
        <w:jc w:val="left"/>
        <w:rPr>
          <w:szCs w:val="22"/>
          <w:lang w:eastAsia="en-US"/>
        </w:rPr>
      </w:pPr>
      <w:r w:rsidRPr="007A2CB4">
        <w:rPr>
          <w:szCs w:val="22"/>
          <w:lang w:eastAsia="en-US"/>
        </w:rPr>
        <w:t>Q</w:t>
      </w:r>
      <w:r>
        <w:rPr>
          <w:szCs w:val="22"/>
          <w:lang w:eastAsia="en-US"/>
        </w:rPr>
        <w:t>6</w:t>
      </w:r>
      <w:r w:rsidRPr="007A2CB4">
        <w:rPr>
          <w:szCs w:val="22"/>
          <w:lang w:eastAsia="en-US"/>
        </w:rPr>
        <w:t xml:space="preserve">. Whether the SPCR can be stored at the UE and sent later </w:t>
      </w:r>
      <w:r>
        <w:rPr>
          <w:szCs w:val="22"/>
          <w:lang w:eastAsia="en-US"/>
        </w:rPr>
        <w:t xml:space="preserve">to the gNB </w:t>
      </w:r>
      <w:r w:rsidRPr="007A2CB4">
        <w:rPr>
          <w:szCs w:val="22"/>
          <w:lang w:eastAsia="en-US"/>
        </w:rPr>
        <w:t>or is sent immediately after the successful PSCell change or addition</w:t>
      </w:r>
      <w:r>
        <w:rPr>
          <w:szCs w:val="22"/>
          <w:lang w:eastAsia="en-US"/>
        </w:rPr>
        <w:t>?</w:t>
      </w:r>
    </w:p>
    <w:p w14:paraId="5760A1EE" w14:textId="52E86548" w:rsidR="00066971" w:rsidRDefault="00066971" w:rsidP="00066971">
      <w:pPr>
        <w:pStyle w:val="Observation"/>
        <w:numPr>
          <w:ilvl w:val="0"/>
          <w:numId w:val="0"/>
        </w:numPr>
        <w:tabs>
          <w:tab w:val="clear" w:pos="1701"/>
        </w:tabs>
        <w:spacing w:before="120" w:after="0"/>
        <w:ind w:left="360" w:hanging="360"/>
        <w:jc w:val="left"/>
        <w:rPr>
          <w:b w:val="0"/>
          <w:bCs w:val="0"/>
          <w:szCs w:val="22"/>
        </w:rPr>
      </w:pPr>
      <w:r w:rsidRPr="00066971">
        <w:rPr>
          <w:rFonts w:hint="eastAsia"/>
          <w:b w:val="0"/>
          <w:bCs w:val="0"/>
          <w:szCs w:val="22"/>
        </w:rPr>
        <w:t>[</w:t>
      </w:r>
      <w:r w:rsidRPr="00066971">
        <w:rPr>
          <w:b w:val="0"/>
          <w:bCs w:val="0"/>
          <w:szCs w:val="22"/>
        </w:rPr>
        <w:t>RAN2 answer]</w:t>
      </w:r>
      <w:r w:rsidRPr="00066971">
        <w:rPr>
          <w:b w:val="0"/>
          <w:bCs w:val="0"/>
        </w:rPr>
        <w:t xml:space="preserve"> </w:t>
      </w:r>
      <w:r w:rsidR="00BA1E15" w:rsidRPr="003827A8">
        <w:rPr>
          <w:b w:val="0"/>
        </w:rPr>
        <w:t xml:space="preserve">UE can store and </w:t>
      </w:r>
      <w:r w:rsidR="00BA1E15" w:rsidRPr="003827A8">
        <w:rPr>
          <w:b w:val="0"/>
          <w:bCs w:val="0"/>
        </w:rPr>
        <w:t xml:space="preserve">later </w:t>
      </w:r>
      <w:r w:rsidR="00BA1E15" w:rsidRPr="003827A8">
        <w:rPr>
          <w:b w:val="0"/>
        </w:rPr>
        <w:t>send the SPR to gNB</w:t>
      </w:r>
      <w:r w:rsidR="00BA1E15" w:rsidRPr="003827A8">
        <w:rPr>
          <w:b w:val="0"/>
          <w:bCs w:val="0"/>
        </w:rPr>
        <w:t xml:space="preserve"> via </w:t>
      </w:r>
      <w:r w:rsidR="00BA1E15" w:rsidRPr="003827A8">
        <w:rPr>
          <w:b w:val="0"/>
          <w:i/>
          <w:iCs/>
          <w:szCs w:val="22"/>
        </w:rPr>
        <w:t>UEInformationRequest</w:t>
      </w:r>
      <w:r w:rsidR="00BA1E15" w:rsidRPr="003827A8">
        <w:rPr>
          <w:rFonts w:hint="eastAsia"/>
          <w:b w:val="0"/>
          <w:i/>
          <w:iCs/>
          <w:szCs w:val="22"/>
        </w:rPr>
        <w:t>/</w:t>
      </w:r>
      <w:r w:rsidR="00BA1E15" w:rsidRPr="003827A8">
        <w:rPr>
          <w:b w:val="0"/>
          <w:i/>
          <w:iCs/>
          <w:szCs w:val="22"/>
        </w:rPr>
        <w:t>Response</w:t>
      </w:r>
      <w:r>
        <w:rPr>
          <w:b w:val="0"/>
          <w:bCs w:val="0"/>
          <w:szCs w:val="22"/>
        </w:rPr>
        <w:t>.</w:t>
      </w:r>
    </w:p>
    <w:p w14:paraId="63DC064E" w14:textId="77777777" w:rsidR="00066971" w:rsidRDefault="00066971" w:rsidP="00066971">
      <w:pPr>
        <w:pStyle w:val="Observation"/>
        <w:numPr>
          <w:ilvl w:val="0"/>
          <w:numId w:val="0"/>
        </w:numPr>
        <w:tabs>
          <w:tab w:val="clear" w:pos="1701"/>
        </w:tabs>
        <w:spacing w:before="120" w:after="0"/>
        <w:ind w:left="360" w:hanging="360"/>
        <w:jc w:val="left"/>
        <w:rPr>
          <w:szCs w:val="22"/>
        </w:rPr>
      </w:pPr>
    </w:p>
    <w:p w14:paraId="1B2FAAEF" w14:textId="0AEAC6DD" w:rsidR="00066971" w:rsidRDefault="00066971" w:rsidP="00066971">
      <w:pPr>
        <w:pStyle w:val="Observation"/>
        <w:numPr>
          <w:ilvl w:val="0"/>
          <w:numId w:val="0"/>
        </w:numPr>
        <w:spacing w:before="120" w:after="0"/>
        <w:ind w:left="360" w:hanging="360"/>
        <w:jc w:val="left"/>
        <w:rPr>
          <w:szCs w:val="22"/>
          <w:lang w:eastAsia="en-US"/>
        </w:rPr>
      </w:pPr>
      <w:r w:rsidRPr="00066971">
        <w:rPr>
          <w:szCs w:val="22"/>
          <w:lang w:eastAsia="en-US"/>
        </w:rPr>
        <w:t>Q7. Which node (MN or SN) retrieves the SPCR from the UE?</w:t>
      </w:r>
    </w:p>
    <w:p w14:paraId="6BDBCEAB" w14:textId="41EFC718" w:rsidR="00066971" w:rsidRPr="00066971" w:rsidRDefault="00066971" w:rsidP="00066971">
      <w:pPr>
        <w:pStyle w:val="Observation"/>
        <w:numPr>
          <w:ilvl w:val="0"/>
          <w:numId w:val="0"/>
        </w:numPr>
        <w:tabs>
          <w:tab w:val="clear" w:pos="1701"/>
        </w:tabs>
        <w:spacing w:before="120" w:after="0"/>
        <w:ind w:left="360" w:hanging="360"/>
        <w:jc w:val="left"/>
        <w:rPr>
          <w:b w:val="0"/>
          <w:bCs w:val="0"/>
          <w:szCs w:val="22"/>
        </w:rPr>
      </w:pPr>
      <w:r w:rsidRPr="00066971">
        <w:rPr>
          <w:b w:val="0"/>
          <w:bCs w:val="0"/>
          <w:szCs w:val="22"/>
        </w:rPr>
        <w:t>[RAN2 answer]</w:t>
      </w:r>
      <w:r w:rsidRPr="00066971">
        <w:rPr>
          <w:b w:val="0"/>
          <w:bCs w:val="0"/>
        </w:rPr>
        <w:t xml:space="preserve"> </w:t>
      </w:r>
      <w:r w:rsidRPr="00066971">
        <w:rPr>
          <w:b w:val="0"/>
          <w:bCs w:val="0"/>
          <w:szCs w:val="22"/>
        </w:rPr>
        <w:t>Only MN retrieves the SPR from the UE.</w:t>
      </w:r>
    </w:p>
    <w:p w14:paraId="266C5AA8" w14:textId="77777777" w:rsidR="00066971" w:rsidRDefault="00066971" w:rsidP="00066971">
      <w:pPr>
        <w:rPr>
          <w:b/>
          <w:bCs/>
          <w:szCs w:val="22"/>
          <w:lang w:eastAsia="en-US"/>
        </w:rPr>
      </w:pPr>
    </w:p>
    <w:p w14:paraId="49AF3705" w14:textId="25DEA158" w:rsidR="00066971" w:rsidRDefault="00066971" w:rsidP="00066971">
      <w:pPr>
        <w:rPr>
          <w:b/>
          <w:bCs/>
          <w:szCs w:val="22"/>
          <w:lang w:eastAsia="en-US"/>
        </w:rPr>
      </w:pPr>
      <w:r w:rsidRPr="00066971">
        <w:rPr>
          <w:b/>
          <w:bCs/>
          <w:szCs w:val="22"/>
          <w:lang w:eastAsia="en-US"/>
        </w:rPr>
        <w:t>Q8. Which node (MN or SN) sends the Successful PSCell Change/Addition configuration to the UE?</w:t>
      </w:r>
    </w:p>
    <w:p w14:paraId="68E07D4A" w14:textId="478834B5" w:rsidR="00066971" w:rsidRPr="00066971" w:rsidRDefault="00066971" w:rsidP="00066971">
      <w:pPr>
        <w:rPr>
          <w:rFonts w:ascii="Arial" w:hAnsi="Arial" w:cs="Arial"/>
          <w:lang w:val="en-US"/>
        </w:rPr>
      </w:pPr>
      <w:r w:rsidRPr="00066971">
        <w:t xml:space="preserve">[RAN2 answer] </w:t>
      </w:r>
      <w:r w:rsidRPr="00066971">
        <w:rPr>
          <w:rFonts w:hint="eastAsia"/>
        </w:rPr>
        <w:t>MN sends the Successful PSCell Change/Addition configuration to the UE</w:t>
      </w:r>
      <w:r>
        <w:t>.</w:t>
      </w:r>
    </w:p>
    <w:p w14:paraId="6826E429" w14:textId="77777777" w:rsidR="00066971" w:rsidRPr="00066971" w:rsidRDefault="00066971" w:rsidP="00066971">
      <w:pPr>
        <w:rPr>
          <w:b/>
        </w:rPr>
      </w:pPr>
      <w:r w:rsidRPr="00066971">
        <w:rPr>
          <w:b/>
        </w:rPr>
        <w:t>2. Actions:</w:t>
      </w:r>
    </w:p>
    <w:p w14:paraId="370BE3D1" w14:textId="5F8C697B" w:rsidR="00066971" w:rsidRPr="00066971" w:rsidRDefault="00066971" w:rsidP="00066971">
      <w:pPr>
        <w:ind w:left="1985" w:hanging="1985"/>
        <w:rPr>
          <w:b/>
        </w:rPr>
      </w:pPr>
      <w:r w:rsidRPr="00066971">
        <w:rPr>
          <w:b/>
        </w:rPr>
        <w:t>To RAN</w:t>
      </w:r>
      <w:r>
        <w:rPr>
          <w:b/>
        </w:rPr>
        <w:t>3</w:t>
      </w:r>
      <w:r w:rsidRPr="00066971">
        <w:rPr>
          <w:b/>
        </w:rPr>
        <w:t>.</w:t>
      </w:r>
    </w:p>
    <w:p w14:paraId="3B7B2C41" w14:textId="61FC882E" w:rsidR="00444826" w:rsidRPr="00066971" w:rsidRDefault="00066971" w:rsidP="00066971">
      <w:r w:rsidRPr="00066971">
        <w:rPr>
          <w:b/>
        </w:rPr>
        <w:t xml:space="preserve">ACTION: </w:t>
      </w:r>
      <w:r w:rsidRPr="00066971">
        <w:rPr>
          <w:b/>
        </w:rPr>
        <w:tab/>
      </w:r>
      <w:r>
        <w:t>RAN</w:t>
      </w:r>
      <w:r w:rsidRPr="00066971">
        <w:t>2 kindly asks RAN</w:t>
      </w:r>
      <w:r>
        <w:t xml:space="preserve">3 </w:t>
      </w:r>
      <w:r w:rsidRPr="00066971">
        <w:t>to take the above answers into account for their work.</w:t>
      </w:r>
    </w:p>
    <w:p w14:paraId="7969A372" w14:textId="77777777" w:rsidR="00066971" w:rsidRPr="00066971" w:rsidRDefault="00066971" w:rsidP="00066971">
      <w:pPr>
        <w:rPr>
          <w:color w:val="000000"/>
        </w:rPr>
      </w:pPr>
    </w:p>
    <w:p w14:paraId="64B0505C" w14:textId="3A24BEE2" w:rsidR="00066971" w:rsidRPr="00066971" w:rsidRDefault="00066971" w:rsidP="00066971">
      <w:pPr>
        <w:rPr>
          <w:b/>
        </w:rPr>
      </w:pPr>
      <w:r w:rsidRPr="00066971">
        <w:rPr>
          <w:b/>
        </w:rPr>
        <w:t>3. Date of Next RAN2 Meetings:</w:t>
      </w:r>
    </w:p>
    <w:p w14:paraId="5B07D4AD" w14:textId="602E399A" w:rsidR="00066971" w:rsidRPr="009A253B" w:rsidRDefault="00066971" w:rsidP="00066971">
      <w:pPr>
        <w:tabs>
          <w:tab w:val="left" w:pos="5103"/>
        </w:tabs>
        <w:ind w:left="2268" w:hanging="2268"/>
        <w:rPr>
          <w:bCs/>
          <w:lang w:val="sv-SE"/>
        </w:rPr>
      </w:pPr>
      <w:r w:rsidRPr="009A253B">
        <w:rPr>
          <w:bCs/>
          <w:lang w:val="sv-SE"/>
        </w:rPr>
        <w:lastRenderedPageBreak/>
        <w:t>TSG-RAN WG</w:t>
      </w:r>
      <w:r>
        <w:rPr>
          <w:bCs/>
          <w:lang w:val="sv-SE"/>
        </w:rPr>
        <w:t>2</w:t>
      </w:r>
      <w:r w:rsidRPr="009A253B">
        <w:rPr>
          <w:bCs/>
          <w:lang w:val="sv-SE"/>
        </w:rPr>
        <w:t>#</w:t>
      </w:r>
      <w:r>
        <w:rPr>
          <w:bCs/>
          <w:lang w:val="sv-SE"/>
        </w:rPr>
        <w:t>121</w:t>
      </w:r>
      <w:r w:rsidRPr="009A253B">
        <w:rPr>
          <w:bCs/>
          <w:lang w:val="sv-SE"/>
        </w:rPr>
        <w:t xml:space="preserve">                  </w:t>
      </w:r>
      <w:r>
        <w:rPr>
          <w:bCs/>
          <w:lang w:val="sv-SE"/>
        </w:rPr>
        <w:t>2023-02-27 to 2022-03-03</w:t>
      </w:r>
      <w:r>
        <w:rPr>
          <w:bCs/>
          <w:lang w:val="sv-SE"/>
        </w:rPr>
        <w:tab/>
      </w:r>
      <w:r>
        <w:rPr>
          <w:bCs/>
          <w:lang w:val="sv-SE"/>
        </w:rPr>
        <w:tab/>
        <w:t>Athens, GR</w:t>
      </w:r>
      <w:r w:rsidRPr="009A253B">
        <w:rPr>
          <w:bCs/>
          <w:lang w:val="sv-SE"/>
        </w:rPr>
        <w:t xml:space="preserve"> </w:t>
      </w:r>
    </w:p>
    <w:p w14:paraId="5676E955" w14:textId="2AF13409" w:rsidR="00066971" w:rsidRPr="00D43F50" w:rsidRDefault="00066971" w:rsidP="00066971">
      <w:pPr>
        <w:tabs>
          <w:tab w:val="left" w:pos="5103"/>
        </w:tabs>
        <w:ind w:left="2268" w:hanging="2268"/>
        <w:rPr>
          <w:rFonts w:ascii="Arial" w:hAnsi="Arial" w:cs="Arial"/>
          <w:bCs/>
          <w:lang w:val="sv-SE"/>
        </w:rPr>
      </w:pPr>
      <w:r w:rsidRPr="009A253B">
        <w:rPr>
          <w:bCs/>
          <w:lang w:val="sv-SE"/>
        </w:rPr>
        <w:t>TSG-RAN WG</w:t>
      </w:r>
      <w:r>
        <w:rPr>
          <w:bCs/>
          <w:lang w:val="sv-SE"/>
        </w:rPr>
        <w:t>2</w:t>
      </w:r>
      <w:r w:rsidRPr="009A253B">
        <w:rPr>
          <w:bCs/>
          <w:lang w:val="sv-SE"/>
        </w:rPr>
        <w:t>#1</w:t>
      </w:r>
      <w:r>
        <w:rPr>
          <w:bCs/>
          <w:lang w:val="sv-SE"/>
        </w:rPr>
        <w:t>21bis-e</w:t>
      </w:r>
      <w:r w:rsidRPr="009A253B">
        <w:rPr>
          <w:bCs/>
          <w:lang w:val="sv-SE"/>
        </w:rPr>
        <w:t xml:space="preserve">              </w:t>
      </w:r>
      <w:r w:rsidRPr="00D95AB4">
        <w:rPr>
          <w:bCs/>
          <w:lang w:val="sv-SE"/>
        </w:rPr>
        <w:t>2023-0</w:t>
      </w:r>
      <w:r>
        <w:rPr>
          <w:bCs/>
          <w:lang w:val="sv-SE"/>
        </w:rPr>
        <w:t>4</w:t>
      </w:r>
      <w:r w:rsidRPr="00D95AB4">
        <w:rPr>
          <w:bCs/>
          <w:lang w:val="sv-SE"/>
        </w:rPr>
        <w:t>-</w:t>
      </w:r>
      <w:r>
        <w:rPr>
          <w:bCs/>
          <w:lang w:val="sv-SE"/>
        </w:rPr>
        <w:t>1</w:t>
      </w:r>
      <w:r w:rsidRPr="00D95AB4">
        <w:rPr>
          <w:bCs/>
          <w:lang w:val="sv-SE"/>
        </w:rPr>
        <w:t>7</w:t>
      </w:r>
      <w:r>
        <w:rPr>
          <w:rFonts w:hint="eastAsia"/>
          <w:bCs/>
          <w:lang w:val="sv-SE"/>
        </w:rPr>
        <w:t xml:space="preserve"> </w:t>
      </w:r>
      <w:r>
        <w:rPr>
          <w:bCs/>
          <w:lang w:val="sv-SE"/>
        </w:rPr>
        <w:t xml:space="preserve">to </w:t>
      </w:r>
      <w:r w:rsidRPr="00D95AB4">
        <w:rPr>
          <w:bCs/>
          <w:lang w:val="sv-SE"/>
        </w:rPr>
        <w:t>2023-0</w:t>
      </w:r>
      <w:r>
        <w:rPr>
          <w:bCs/>
          <w:lang w:val="sv-SE"/>
        </w:rPr>
        <w:t>4</w:t>
      </w:r>
      <w:r w:rsidRPr="00D95AB4">
        <w:rPr>
          <w:bCs/>
          <w:lang w:val="sv-SE"/>
        </w:rPr>
        <w:t>-</w:t>
      </w:r>
      <w:r>
        <w:rPr>
          <w:bCs/>
          <w:lang w:val="sv-SE"/>
        </w:rPr>
        <w:t>26</w:t>
      </w:r>
      <w:r>
        <w:rPr>
          <w:bCs/>
          <w:lang w:val="sv-SE"/>
        </w:rPr>
        <w:tab/>
      </w:r>
      <w:r>
        <w:rPr>
          <w:bCs/>
          <w:lang w:val="sv-SE"/>
        </w:rPr>
        <w:tab/>
        <w:t>Online</w:t>
      </w:r>
      <w:r w:rsidRPr="009A253B">
        <w:rPr>
          <w:bCs/>
          <w:lang w:val="sv-SE"/>
        </w:rPr>
        <w:t xml:space="preserve"> </w:t>
      </w:r>
    </w:p>
    <w:p w14:paraId="060142BB" w14:textId="77777777" w:rsidR="00066971" w:rsidRPr="00066971" w:rsidRDefault="00066971" w:rsidP="00066971">
      <w:pPr>
        <w:rPr>
          <w:lang w:val="sv-SE"/>
        </w:rPr>
      </w:pPr>
    </w:p>
    <w:sectPr w:rsidR="00066971" w:rsidRPr="0006697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C40F5" w14:textId="77777777" w:rsidR="006B7BD8" w:rsidRDefault="006B7BD8">
      <w:pPr>
        <w:spacing w:after="0" w:line="240" w:lineRule="auto"/>
      </w:pPr>
      <w:r>
        <w:separator/>
      </w:r>
    </w:p>
  </w:endnote>
  <w:endnote w:type="continuationSeparator" w:id="0">
    <w:p w14:paraId="236D6E2F" w14:textId="77777777" w:rsidR="006B7BD8" w:rsidRDefault="006B7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BA504" w14:textId="77777777" w:rsidR="006B7BD8" w:rsidRDefault="006B7BD8">
      <w:pPr>
        <w:spacing w:after="0" w:line="240" w:lineRule="auto"/>
      </w:pPr>
      <w:r>
        <w:separator/>
      </w:r>
    </w:p>
  </w:footnote>
  <w:footnote w:type="continuationSeparator" w:id="0">
    <w:p w14:paraId="504F6817" w14:textId="77777777" w:rsidR="006B7BD8" w:rsidRDefault="006B7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E85C90A0"/>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A4B6D84"/>
    <w:multiLevelType w:val="hybridMultilevel"/>
    <w:tmpl w:val="58344F4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8" w15:restartNumberingAfterBreak="0">
    <w:nsid w:val="52A55358"/>
    <w:multiLevelType w:val="hybridMultilevel"/>
    <w:tmpl w:val="EDF69E1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4F3731"/>
    <w:multiLevelType w:val="hybridMultilevel"/>
    <w:tmpl w:val="3612D36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C3EBE"/>
    <w:multiLevelType w:val="hybridMultilevel"/>
    <w:tmpl w:val="8020C9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26925093">
    <w:abstractNumId w:val="1"/>
  </w:num>
  <w:num w:numId="2" w16cid:durableId="270742516">
    <w:abstractNumId w:val="5"/>
  </w:num>
  <w:num w:numId="3" w16cid:durableId="1638989842">
    <w:abstractNumId w:val="6"/>
  </w:num>
  <w:num w:numId="4" w16cid:durableId="765688587">
    <w:abstractNumId w:val="2"/>
  </w:num>
  <w:num w:numId="5" w16cid:durableId="684863234">
    <w:abstractNumId w:val="4"/>
  </w:num>
  <w:num w:numId="6" w16cid:durableId="1621959735">
    <w:abstractNumId w:val="13"/>
  </w:num>
  <w:num w:numId="7" w16cid:durableId="716858518">
    <w:abstractNumId w:val="0"/>
  </w:num>
  <w:num w:numId="8" w16cid:durableId="1590775064">
    <w:abstractNumId w:val="10"/>
  </w:num>
  <w:num w:numId="9" w16cid:durableId="322590097">
    <w:abstractNumId w:val="12"/>
  </w:num>
  <w:num w:numId="10" w16cid:durableId="1492675366">
    <w:abstractNumId w:val="11"/>
  </w:num>
  <w:num w:numId="11" w16cid:durableId="1833642192">
    <w:abstractNumId w:val="3"/>
  </w:num>
  <w:num w:numId="12" w16cid:durableId="392508622">
    <w:abstractNumId w:val="9"/>
  </w:num>
  <w:num w:numId="13" w16cid:durableId="1060401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387096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trackRevisions/>
  <w:defaultTabStop w:val="420"/>
  <w:drawingGridVerticalSpacing w:val="200"/>
  <w:noPunctuationKerning/>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LWgBckzJuLQAAAA=="/>
  </w:docVars>
  <w:rsids>
    <w:rsidRoot w:val="00703220"/>
    <w:rsid w:val="0000007C"/>
    <w:rsid w:val="00000AEF"/>
    <w:rsid w:val="00000D3C"/>
    <w:rsid w:val="00001018"/>
    <w:rsid w:val="000010E2"/>
    <w:rsid w:val="00001177"/>
    <w:rsid w:val="000011D7"/>
    <w:rsid w:val="00001248"/>
    <w:rsid w:val="0000178E"/>
    <w:rsid w:val="000017F4"/>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1563"/>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DC7"/>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8F7"/>
    <w:rsid w:val="00055B29"/>
    <w:rsid w:val="00055D3E"/>
    <w:rsid w:val="00055FBA"/>
    <w:rsid w:val="00056484"/>
    <w:rsid w:val="00056DB8"/>
    <w:rsid w:val="00057A07"/>
    <w:rsid w:val="00057CF4"/>
    <w:rsid w:val="000600BA"/>
    <w:rsid w:val="0006047C"/>
    <w:rsid w:val="00060988"/>
    <w:rsid w:val="00060BF5"/>
    <w:rsid w:val="00060C6D"/>
    <w:rsid w:val="00060C87"/>
    <w:rsid w:val="00060E84"/>
    <w:rsid w:val="000616AB"/>
    <w:rsid w:val="00061FED"/>
    <w:rsid w:val="00062349"/>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97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678"/>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5F7"/>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01A"/>
    <w:rsid w:val="0008730B"/>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DD3"/>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574D"/>
    <w:rsid w:val="000A6503"/>
    <w:rsid w:val="000A68BB"/>
    <w:rsid w:val="000A6A85"/>
    <w:rsid w:val="000A6F6B"/>
    <w:rsid w:val="000A7100"/>
    <w:rsid w:val="000A732C"/>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283"/>
    <w:rsid w:val="000C1737"/>
    <w:rsid w:val="000C1AE6"/>
    <w:rsid w:val="000C1C0B"/>
    <w:rsid w:val="000C23AB"/>
    <w:rsid w:val="000C29EC"/>
    <w:rsid w:val="000C2A75"/>
    <w:rsid w:val="000C2C1D"/>
    <w:rsid w:val="000C313D"/>
    <w:rsid w:val="000C3236"/>
    <w:rsid w:val="000C3BF4"/>
    <w:rsid w:val="000C3EE9"/>
    <w:rsid w:val="000C41BD"/>
    <w:rsid w:val="000C45E7"/>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399"/>
    <w:rsid w:val="000F1473"/>
    <w:rsid w:val="000F2234"/>
    <w:rsid w:val="000F231C"/>
    <w:rsid w:val="000F272B"/>
    <w:rsid w:val="000F2BF4"/>
    <w:rsid w:val="000F367C"/>
    <w:rsid w:val="000F3711"/>
    <w:rsid w:val="000F3AA2"/>
    <w:rsid w:val="000F3C57"/>
    <w:rsid w:val="000F48C0"/>
    <w:rsid w:val="000F49A2"/>
    <w:rsid w:val="000F4BF6"/>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01C"/>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28DA"/>
    <w:rsid w:val="0013318C"/>
    <w:rsid w:val="00133292"/>
    <w:rsid w:val="0013340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120"/>
    <w:rsid w:val="001513D6"/>
    <w:rsid w:val="00151A97"/>
    <w:rsid w:val="00152023"/>
    <w:rsid w:val="001525BF"/>
    <w:rsid w:val="00152A1B"/>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5F0"/>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5D3"/>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2A"/>
    <w:rsid w:val="001742F6"/>
    <w:rsid w:val="0017443F"/>
    <w:rsid w:val="00174566"/>
    <w:rsid w:val="00174DD5"/>
    <w:rsid w:val="00174DF9"/>
    <w:rsid w:val="001755AE"/>
    <w:rsid w:val="00175CBE"/>
    <w:rsid w:val="00175EBD"/>
    <w:rsid w:val="0017612D"/>
    <w:rsid w:val="001763FC"/>
    <w:rsid w:val="00176A05"/>
    <w:rsid w:val="00176DC8"/>
    <w:rsid w:val="00177019"/>
    <w:rsid w:val="00177157"/>
    <w:rsid w:val="00177D66"/>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79D"/>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38D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2C9"/>
    <w:rsid w:val="001A23A7"/>
    <w:rsid w:val="001A25C5"/>
    <w:rsid w:val="001A2AE8"/>
    <w:rsid w:val="001A2B8A"/>
    <w:rsid w:val="001A2BFD"/>
    <w:rsid w:val="001A2F08"/>
    <w:rsid w:val="001A346B"/>
    <w:rsid w:val="001A35D3"/>
    <w:rsid w:val="001A36B2"/>
    <w:rsid w:val="001A3880"/>
    <w:rsid w:val="001A39AE"/>
    <w:rsid w:val="001A492F"/>
    <w:rsid w:val="001A4C4E"/>
    <w:rsid w:val="001A4D84"/>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38F"/>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36D"/>
    <w:rsid w:val="001D06DF"/>
    <w:rsid w:val="001D07F0"/>
    <w:rsid w:val="001D0F15"/>
    <w:rsid w:val="001D1389"/>
    <w:rsid w:val="001D1448"/>
    <w:rsid w:val="001D1A3C"/>
    <w:rsid w:val="001D27DD"/>
    <w:rsid w:val="001D2985"/>
    <w:rsid w:val="001D299B"/>
    <w:rsid w:val="001D2C22"/>
    <w:rsid w:val="001D2C6A"/>
    <w:rsid w:val="001D2D3D"/>
    <w:rsid w:val="001D30D0"/>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5B6B"/>
    <w:rsid w:val="001F62F7"/>
    <w:rsid w:val="001F69CB"/>
    <w:rsid w:val="001F74FB"/>
    <w:rsid w:val="001F7657"/>
    <w:rsid w:val="0020106B"/>
    <w:rsid w:val="00201BE0"/>
    <w:rsid w:val="002026E3"/>
    <w:rsid w:val="00202E5B"/>
    <w:rsid w:val="0020307D"/>
    <w:rsid w:val="00203500"/>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546"/>
    <w:rsid w:val="00214A8A"/>
    <w:rsid w:val="0021512C"/>
    <w:rsid w:val="002151BF"/>
    <w:rsid w:val="00215C6F"/>
    <w:rsid w:val="00215D47"/>
    <w:rsid w:val="00215EBB"/>
    <w:rsid w:val="00216119"/>
    <w:rsid w:val="002167C5"/>
    <w:rsid w:val="00216839"/>
    <w:rsid w:val="00216C35"/>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E02"/>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25E"/>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34D"/>
    <w:rsid w:val="0027559F"/>
    <w:rsid w:val="00275EB0"/>
    <w:rsid w:val="00275FE6"/>
    <w:rsid w:val="00276288"/>
    <w:rsid w:val="00276485"/>
    <w:rsid w:val="00276669"/>
    <w:rsid w:val="002767A6"/>
    <w:rsid w:val="0027686E"/>
    <w:rsid w:val="00276F1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877C7"/>
    <w:rsid w:val="00290744"/>
    <w:rsid w:val="002907AA"/>
    <w:rsid w:val="002907C3"/>
    <w:rsid w:val="00290B81"/>
    <w:rsid w:val="00290E31"/>
    <w:rsid w:val="00290FFF"/>
    <w:rsid w:val="0029163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0F"/>
    <w:rsid w:val="002B1A13"/>
    <w:rsid w:val="002B1A71"/>
    <w:rsid w:val="002B1F4B"/>
    <w:rsid w:val="002B260C"/>
    <w:rsid w:val="002B27B9"/>
    <w:rsid w:val="002B2F91"/>
    <w:rsid w:val="002B3DAC"/>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B69"/>
    <w:rsid w:val="002C1CE6"/>
    <w:rsid w:val="002C205F"/>
    <w:rsid w:val="002C208F"/>
    <w:rsid w:val="002C20EB"/>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1C3"/>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A0B"/>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1E6E"/>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939"/>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7A8"/>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109"/>
    <w:rsid w:val="0039231A"/>
    <w:rsid w:val="00392784"/>
    <w:rsid w:val="00392ABE"/>
    <w:rsid w:val="00392B8C"/>
    <w:rsid w:val="00392BF7"/>
    <w:rsid w:val="0039300F"/>
    <w:rsid w:val="00393353"/>
    <w:rsid w:val="003939EE"/>
    <w:rsid w:val="00393A4A"/>
    <w:rsid w:val="00393B49"/>
    <w:rsid w:val="00394601"/>
    <w:rsid w:val="00394836"/>
    <w:rsid w:val="00394D3D"/>
    <w:rsid w:val="00394D6E"/>
    <w:rsid w:val="003951F4"/>
    <w:rsid w:val="00395350"/>
    <w:rsid w:val="0039570C"/>
    <w:rsid w:val="0039731F"/>
    <w:rsid w:val="00397328"/>
    <w:rsid w:val="003974D9"/>
    <w:rsid w:val="00397774"/>
    <w:rsid w:val="003978AD"/>
    <w:rsid w:val="00397AE8"/>
    <w:rsid w:val="00397BCD"/>
    <w:rsid w:val="003A01BF"/>
    <w:rsid w:val="003A045B"/>
    <w:rsid w:val="003A047A"/>
    <w:rsid w:val="003A06D4"/>
    <w:rsid w:val="003A0BA7"/>
    <w:rsid w:val="003A0C63"/>
    <w:rsid w:val="003A139D"/>
    <w:rsid w:val="003A16B9"/>
    <w:rsid w:val="003A1E64"/>
    <w:rsid w:val="003A299F"/>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28B"/>
    <w:rsid w:val="003C2321"/>
    <w:rsid w:val="003C2328"/>
    <w:rsid w:val="003C25A0"/>
    <w:rsid w:val="003C29AC"/>
    <w:rsid w:val="003C2A4B"/>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6CC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5EB2"/>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FF5"/>
    <w:rsid w:val="004005F4"/>
    <w:rsid w:val="004007C1"/>
    <w:rsid w:val="0040085A"/>
    <w:rsid w:val="00400C6C"/>
    <w:rsid w:val="00400E4D"/>
    <w:rsid w:val="00401328"/>
    <w:rsid w:val="00401438"/>
    <w:rsid w:val="00401991"/>
    <w:rsid w:val="00401D94"/>
    <w:rsid w:val="00401F69"/>
    <w:rsid w:val="0040282B"/>
    <w:rsid w:val="0040297E"/>
    <w:rsid w:val="00402E78"/>
    <w:rsid w:val="004033CD"/>
    <w:rsid w:val="00403CA1"/>
    <w:rsid w:val="00403E2A"/>
    <w:rsid w:val="004045C6"/>
    <w:rsid w:val="00404D97"/>
    <w:rsid w:val="004058AA"/>
    <w:rsid w:val="00405A78"/>
    <w:rsid w:val="00405A7D"/>
    <w:rsid w:val="00405B7F"/>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3D0"/>
    <w:rsid w:val="0041169F"/>
    <w:rsid w:val="0041193C"/>
    <w:rsid w:val="00411AAB"/>
    <w:rsid w:val="00411B16"/>
    <w:rsid w:val="00411B86"/>
    <w:rsid w:val="00411CBF"/>
    <w:rsid w:val="00411F5D"/>
    <w:rsid w:val="0041228E"/>
    <w:rsid w:val="004122CC"/>
    <w:rsid w:val="0041245F"/>
    <w:rsid w:val="0041266D"/>
    <w:rsid w:val="00412806"/>
    <w:rsid w:val="00412944"/>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970"/>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59D"/>
    <w:rsid w:val="0043378D"/>
    <w:rsid w:val="00433A36"/>
    <w:rsid w:val="00433E59"/>
    <w:rsid w:val="004343E1"/>
    <w:rsid w:val="00434514"/>
    <w:rsid w:val="00434908"/>
    <w:rsid w:val="0043490A"/>
    <w:rsid w:val="00434A7C"/>
    <w:rsid w:val="00434A8A"/>
    <w:rsid w:val="00434EDA"/>
    <w:rsid w:val="004350BF"/>
    <w:rsid w:val="00435153"/>
    <w:rsid w:val="0043526B"/>
    <w:rsid w:val="00435358"/>
    <w:rsid w:val="00435730"/>
    <w:rsid w:val="00435767"/>
    <w:rsid w:val="00435AE7"/>
    <w:rsid w:val="004367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826"/>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6CD4"/>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3A5"/>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7AC"/>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45B"/>
    <w:rsid w:val="004B09EC"/>
    <w:rsid w:val="004B0AAD"/>
    <w:rsid w:val="004B20A1"/>
    <w:rsid w:val="004B2A60"/>
    <w:rsid w:val="004B3676"/>
    <w:rsid w:val="004B3699"/>
    <w:rsid w:val="004B37D8"/>
    <w:rsid w:val="004B3A57"/>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ECB"/>
    <w:rsid w:val="004C23BC"/>
    <w:rsid w:val="004C23F4"/>
    <w:rsid w:val="004C31B8"/>
    <w:rsid w:val="004C359D"/>
    <w:rsid w:val="004C3803"/>
    <w:rsid w:val="004C3D75"/>
    <w:rsid w:val="004C4787"/>
    <w:rsid w:val="004C4809"/>
    <w:rsid w:val="004C480E"/>
    <w:rsid w:val="004C50EB"/>
    <w:rsid w:val="004C57A0"/>
    <w:rsid w:val="004C5CF2"/>
    <w:rsid w:val="004C5E94"/>
    <w:rsid w:val="004C66DC"/>
    <w:rsid w:val="004C66FF"/>
    <w:rsid w:val="004C67BB"/>
    <w:rsid w:val="004C6D19"/>
    <w:rsid w:val="004C6E08"/>
    <w:rsid w:val="004C6FE6"/>
    <w:rsid w:val="004C7421"/>
    <w:rsid w:val="004C74CC"/>
    <w:rsid w:val="004C7889"/>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EE0"/>
    <w:rsid w:val="004D7321"/>
    <w:rsid w:val="004D783A"/>
    <w:rsid w:val="004E0148"/>
    <w:rsid w:val="004E01B0"/>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86B"/>
    <w:rsid w:val="004F7CD8"/>
    <w:rsid w:val="004F7D66"/>
    <w:rsid w:val="004F7DE4"/>
    <w:rsid w:val="00500270"/>
    <w:rsid w:val="0050037B"/>
    <w:rsid w:val="0050053D"/>
    <w:rsid w:val="0050053F"/>
    <w:rsid w:val="005007BC"/>
    <w:rsid w:val="00500FF1"/>
    <w:rsid w:val="005013FB"/>
    <w:rsid w:val="00501657"/>
    <w:rsid w:val="00501A1E"/>
    <w:rsid w:val="00501AA2"/>
    <w:rsid w:val="00501B7E"/>
    <w:rsid w:val="00502399"/>
    <w:rsid w:val="00502D1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4CB"/>
    <w:rsid w:val="00515780"/>
    <w:rsid w:val="00515EA2"/>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58"/>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8C9"/>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B1"/>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8B"/>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44B"/>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2E87"/>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32B"/>
    <w:rsid w:val="005908CD"/>
    <w:rsid w:val="0059099C"/>
    <w:rsid w:val="00590D99"/>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805"/>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8FC"/>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BAD"/>
    <w:rsid w:val="005C6F5C"/>
    <w:rsid w:val="005C6F80"/>
    <w:rsid w:val="005C75E2"/>
    <w:rsid w:val="005C7A2B"/>
    <w:rsid w:val="005C7D8E"/>
    <w:rsid w:val="005C7F87"/>
    <w:rsid w:val="005D007A"/>
    <w:rsid w:val="005D03A6"/>
    <w:rsid w:val="005D03AD"/>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585"/>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5D6"/>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BAC"/>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4D3"/>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2A3"/>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E28"/>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4F81"/>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D9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1A"/>
    <w:rsid w:val="00681946"/>
    <w:rsid w:val="0068196A"/>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42E"/>
    <w:rsid w:val="006B7650"/>
    <w:rsid w:val="006B76EA"/>
    <w:rsid w:val="006B7BD8"/>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0E"/>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4A83"/>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5F0"/>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737"/>
    <w:rsid w:val="00793883"/>
    <w:rsid w:val="007938C7"/>
    <w:rsid w:val="00793EFB"/>
    <w:rsid w:val="00794BD3"/>
    <w:rsid w:val="0079544F"/>
    <w:rsid w:val="0079576B"/>
    <w:rsid w:val="00795FE0"/>
    <w:rsid w:val="00796192"/>
    <w:rsid w:val="0079631E"/>
    <w:rsid w:val="007966F5"/>
    <w:rsid w:val="00796763"/>
    <w:rsid w:val="00796CF8"/>
    <w:rsid w:val="00796E92"/>
    <w:rsid w:val="00797172"/>
    <w:rsid w:val="00797581"/>
    <w:rsid w:val="00797639"/>
    <w:rsid w:val="00797724"/>
    <w:rsid w:val="007977AC"/>
    <w:rsid w:val="007A01E4"/>
    <w:rsid w:val="007A038B"/>
    <w:rsid w:val="007A0AEB"/>
    <w:rsid w:val="007A0D06"/>
    <w:rsid w:val="007A2288"/>
    <w:rsid w:val="007A2294"/>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38CD"/>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1C"/>
    <w:rsid w:val="007E08C8"/>
    <w:rsid w:val="007E0D03"/>
    <w:rsid w:val="007E0DCB"/>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53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2C8"/>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12"/>
    <w:rsid w:val="0083558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8D9"/>
    <w:rsid w:val="00841DBE"/>
    <w:rsid w:val="00841DEA"/>
    <w:rsid w:val="00841F6C"/>
    <w:rsid w:val="00841FA6"/>
    <w:rsid w:val="00842054"/>
    <w:rsid w:val="0084424D"/>
    <w:rsid w:val="00844311"/>
    <w:rsid w:val="0084451D"/>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743"/>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37A"/>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2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319"/>
    <w:rsid w:val="008845D2"/>
    <w:rsid w:val="00884A29"/>
    <w:rsid w:val="00884AB4"/>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3D4A"/>
    <w:rsid w:val="008B48D9"/>
    <w:rsid w:val="008B4AE1"/>
    <w:rsid w:val="008B55CA"/>
    <w:rsid w:val="008B5A60"/>
    <w:rsid w:val="008B5EA5"/>
    <w:rsid w:val="008B600D"/>
    <w:rsid w:val="008B6698"/>
    <w:rsid w:val="008B72B1"/>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90B"/>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474"/>
    <w:rsid w:val="009205C6"/>
    <w:rsid w:val="00920E89"/>
    <w:rsid w:val="00920EE0"/>
    <w:rsid w:val="00920F5E"/>
    <w:rsid w:val="0092106E"/>
    <w:rsid w:val="0092118D"/>
    <w:rsid w:val="009214A5"/>
    <w:rsid w:val="0092181D"/>
    <w:rsid w:val="009218FF"/>
    <w:rsid w:val="009221B3"/>
    <w:rsid w:val="00923DBC"/>
    <w:rsid w:val="00924C33"/>
    <w:rsid w:val="00924CFA"/>
    <w:rsid w:val="00924F61"/>
    <w:rsid w:val="00925037"/>
    <w:rsid w:val="00925322"/>
    <w:rsid w:val="00925D43"/>
    <w:rsid w:val="00925D7B"/>
    <w:rsid w:val="00926ED1"/>
    <w:rsid w:val="009278CD"/>
    <w:rsid w:val="00927CC2"/>
    <w:rsid w:val="00927EC4"/>
    <w:rsid w:val="0093008F"/>
    <w:rsid w:val="009300E5"/>
    <w:rsid w:val="009306F7"/>
    <w:rsid w:val="00930C1C"/>
    <w:rsid w:val="00930F31"/>
    <w:rsid w:val="00931428"/>
    <w:rsid w:val="00931709"/>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75C"/>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80B"/>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67C"/>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D88"/>
    <w:rsid w:val="0098132F"/>
    <w:rsid w:val="00981377"/>
    <w:rsid w:val="00981805"/>
    <w:rsid w:val="00981A44"/>
    <w:rsid w:val="00981AD1"/>
    <w:rsid w:val="009823A4"/>
    <w:rsid w:val="00982843"/>
    <w:rsid w:val="00982CFD"/>
    <w:rsid w:val="00982D0B"/>
    <w:rsid w:val="00983262"/>
    <w:rsid w:val="00983349"/>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9C"/>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285"/>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2D5"/>
    <w:rsid w:val="00A154D9"/>
    <w:rsid w:val="00A15A99"/>
    <w:rsid w:val="00A15F21"/>
    <w:rsid w:val="00A160CD"/>
    <w:rsid w:val="00A1615F"/>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7D9"/>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6D29"/>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5DF"/>
    <w:rsid w:val="00A6768D"/>
    <w:rsid w:val="00A678D2"/>
    <w:rsid w:val="00A679D6"/>
    <w:rsid w:val="00A67ABD"/>
    <w:rsid w:val="00A67B08"/>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680"/>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BC9"/>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5DCF"/>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34B7"/>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5B6"/>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67C"/>
    <w:rsid w:val="00B1581F"/>
    <w:rsid w:val="00B158EA"/>
    <w:rsid w:val="00B163A0"/>
    <w:rsid w:val="00B16645"/>
    <w:rsid w:val="00B167D1"/>
    <w:rsid w:val="00B16926"/>
    <w:rsid w:val="00B170C9"/>
    <w:rsid w:val="00B17226"/>
    <w:rsid w:val="00B1763F"/>
    <w:rsid w:val="00B1764A"/>
    <w:rsid w:val="00B17D65"/>
    <w:rsid w:val="00B20215"/>
    <w:rsid w:val="00B20C75"/>
    <w:rsid w:val="00B20D47"/>
    <w:rsid w:val="00B20E1E"/>
    <w:rsid w:val="00B20F14"/>
    <w:rsid w:val="00B21465"/>
    <w:rsid w:val="00B21ADE"/>
    <w:rsid w:val="00B21B47"/>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12A"/>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85E"/>
    <w:rsid w:val="00B51B43"/>
    <w:rsid w:val="00B51C0E"/>
    <w:rsid w:val="00B529F8"/>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12B"/>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1F30"/>
    <w:rsid w:val="00B72084"/>
    <w:rsid w:val="00B723D1"/>
    <w:rsid w:val="00B729C2"/>
    <w:rsid w:val="00B72EEF"/>
    <w:rsid w:val="00B72F5D"/>
    <w:rsid w:val="00B73364"/>
    <w:rsid w:val="00B73654"/>
    <w:rsid w:val="00B7389E"/>
    <w:rsid w:val="00B738F3"/>
    <w:rsid w:val="00B73CF5"/>
    <w:rsid w:val="00B74248"/>
    <w:rsid w:val="00B74890"/>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1EB1"/>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19A"/>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978D5"/>
    <w:rsid w:val="00BA0196"/>
    <w:rsid w:val="00BA02FD"/>
    <w:rsid w:val="00BA07F9"/>
    <w:rsid w:val="00BA1317"/>
    <w:rsid w:val="00BA1E15"/>
    <w:rsid w:val="00BA1E19"/>
    <w:rsid w:val="00BA2042"/>
    <w:rsid w:val="00BA20A7"/>
    <w:rsid w:val="00BA23FA"/>
    <w:rsid w:val="00BA2674"/>
    <w:rsid w:val="00BA3382"/>
    <w:rsid w:val="00BA3626"/>
    <w:rsid w:val="00BA3B74"/>
    <w:rsid w:val="00BA3F5E"/>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4B7B"/>
    <w:rsid w:val="00BE5E78"/>
    <w:rsid w:val="00BE60B4"/>
    <w:rsid w:val="00BE66FA"/>
    <w:rsid w:val="00BE6BED"/>
    <w:rsid w:val="00BE6F8A"/>
    <w:rsid w:val="00BE751E"/>
    <w:rsid w:val="00BE779E"/>
    <w:rsid w:val="00BE7EB3"/>
    <w:rsid w:val="00BF03D5"/>
    <w:rsid w:val="00BF0400"/>
    <w:rsid w:val="00BF0B76"/>
    <w:rsid w:val="00BF0D0E"/>
    <w:rsid w:val="00BF0E5F"/>
    <w:rsid w:val="00BF1157"/>
    <w:rsid w:val="00BF1661"/>
    <w:rsid w:val="00BF1A2C"/>
    <w:rsid w:val="00BF1B6B"/>
    <w:rsid w:val="00BF226B"/>
    <w:rsid w:val="00BF28C0"/>
    <w:rsid w:val="00BF290B"/>
    <w:rsid w:val="00BF2968"/>
    <w:rsid w:val="00BF3010"/>
    <w:rsid w:val="00BF32A4"/>
    <w:rsid w:val="00BF390A"/>
    <w:rsid w:val="00BF3962"/>
    <w:rsid w:val="00BF3F7C"/>
    <w:rsid w:val="00BF439E"/>
    <w:rsid w:val="00BF4604"/>
    <w:rsid w:val="00BF4DE9"/>
    <w:rsid w:val="00BF4F32"/>
    <w:rsid w:val="00BF4F65"/>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8"/>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80F"/>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5BC9"/>
    <w:rsid w:val="00C65E78"/>
    <w:rsid w:val="00C66B5F"/>
    <w:rsid w:val="00C67006"/>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257"/>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755"/>
    <w:rsid w:val="00C87802"/>
    <w:rsid w:val="00C87A5F"/>
    <w:rsid w:val="00C9063C"/>
    <w:rsid w:val="00C906E8"/>
    <w:rsid w:val="00C9086C"/>
    <w:rsid w:val="00C90D14"/>
    <w:rsid w:val="00C91214"/>
    <w:rsid w:val="00C918BA"/>
    <w:rsid w:val="00C9194F"/>
    <w:rsid w:val="00C924FC"/>
    <w:rsid w:val="00C9251D"/>
    <w:rsid w:val="00C9256D"/>
    <w:rsid w:val="00C92622"/>
    <w:rsid w:val="00C92945"/>
    <w:rsid w:val="00C92A88"/>
    <w:rsid w:val="00C92C29"/>
    <w:rsid w:val="00C9304D"/>
    <w:rsid w:val="00C93098"/>
    <w:rsid w:val="00C930C2"/>
    <w:rsid w:val="00C933A9"/>
    <w:rsid w:val="00C937CD"/>
    <w:rsid w:val="00C93B13"/>
    <w:rsid w:val="00C93B4B"/>
    <w:rsid w:val="00C93E67"/>
    <w:rsid w:val="00C94370"/>
    <w:rsid w:val="00C94660"/>
    <w:rsid w:val="00C951DE"/>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DB7"/>
    <w:rsid w:val="00CA2182"/>
    <w:rsid w:val="00CA2327"/>
    <w:rsid w:val="00CA25C2"/>
    <w:rsid w:val="00CA2808"/>
    <w:rsid w:val="00CA2860"/>
    <w:rsid w:val="00CA28FA"/>
    <w:rsid w:val="00CA2AD8"/>
    <w:rsid w:val="00CA2B54"/>
    <w:rsid w:val="00CA2D14"/>
    <w:rsid w:val="00CA308C"/>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1BF5"/>
    <w:rsid w:val="00CC2B54"/>
    <w:rsid w:val="00CC3143"/>
    <w:rsid w:val="00CC33C3"/>
    <w:rsid w:val="00CC3DFA"/>
    <w:rsid w:val="00CC437A"/>
    <w:rsid w:val="00CC45A1"/>
    <w:rsid w:val="00CC47A0"/>
    <w:rsid w:val="00CC5200"/>
    <w:rsid w:val="00CC5975"/>
    <w:rsid w:val="00CC599E"/>
    <w:rsid w:val="00CC6049"/>
    <w:rsid w:val="00CC6730"/>
    <w:rsid w:val="00CC6823"/>
    <w:rsid w:val="00CC691D"/>
    <w:rsid w:val="00CC75E3"/>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0CF"/>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2F7"/>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1"/>
    <w:rsid w:val="00D537D5"/>
    <w:rsid w:val="00D538C3"/>
    <w:rsid w:val="00D53A86"/>
    <w:rsid w:val="00D53D9C"/>
    <w:rsid w:val="00D544E2"/>
    <w:rsid w:val="00D546D6"/>
    <w:rsid w:val="00D54B1C"/>
    <w:rsid w:val="00D55173"/>
    <w:rsid w:val="00D55715"/>
    <w:rsid w:val="00D5591F"/>
    <w:rsid w:val="00D55930"/>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3D2"/>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338F"/>
    <w:rsid w:val="00D933DE"/>
    <w:rsid w:val="00D934A9"/>
    <w:rsid w:val="00D934FB"/>
    <w:rsid w:val="00D93DFD"/>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09D1"/>
    <w:rsid w:val="00DA16C2"/>
    <w:rsid w:val="00DA1884"/>
    <w:rsid w:val="00DA18AC"/>
    <w:rsid w:val="00DA1D48"/>
    <w:rsid w:val="00DA1E42"/>
    <w:rsid w:val="00DA1F08"/>
    <w:rsid w:val="00DA22C1"/>
    <w:rsid w:val="00DA2CC2"/>
    <w:rsid w:val="00DA3730"/>
    <w:rsid w:val="00DA38D2"/>
    <w:rsid w:val="00DA38FA"/>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A75FA"/>
    <w:rsid w:val="00DB0410"/>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5D8"/>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AA"/>
    <w:rsid w:val="00DC5FB4"/>
    <w:rsid w:val="00DC5FFC"/>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0EA"/>
    <w:rsid w:val="00DD2511"/>
    <w:rsid w:val="00DD262C"/>
    <w:rsid w:val="00DD2BAB"/>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65E3"/>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A52"/>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57B"/>
    <w:rsid w:val="00E0386C"/>
    <w:rsid w:val="00E03C94"/>
    <w:rsid w:val="00E03D4A"/>
    <w:rsid w:val="00E03D72"/>
    <w:rsid w:val="00E043B8"/>
    <w:rsid w:val="00E049B6"/>
    <w:rsid w:val="00E04CF2"/>
    <w:rsid w:val="00E0515D"/>
    <w:rsid w:val="00E05200"/>
    <w:rsid w:val="00E0556E"/>
    <w:rsid w:val="00E05CF4"/>
    <w:rsid w:val="00E05F8A"/>
    <w:rsid w:val="00E05FE1"/>
    <w:rsid w:val="00E064DB"/>
    <w:rsid w:val="00E07930"/>
    <w:rsid w:val="00E07A26"/>
    <w:rsid w:val="00E07EA4"/>
    <w:rsid w:val="00E104D7"/>
    <w:rsid w:val="00E10989"/>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3EAA"/>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9E"/>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5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E6B"/>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3F1"/>
    <w:rsid w:val="00E9272A"/>
    <w:rsid w:val="00E92884"/>
    <w:rsid w:val="00E92C98"/>
    <w:rsid w:val="00E92EA9"/>
    <w:rsid w:val="00E93879"/>
    <w:rsid w:val="00E93A2E"/>
    <w:rsid w:val="00E93BE1"/>
    <w:rsid w:val="00E93FBC"/>
    <w:rsid w:val="00E94018"/>
    <w:rsid w:val="00E94969"/>
    <w:rsid w:val="00E954F5"/>
    <w:rsid w:val="00E95549"/>
    <w:rsid w:val="00E95731"/>
    <w:rsid w:val="00E95B86"/>
    <w:rsid w:val="00E95CFD"/>
    <w:rsid w:val="00E95D9B"/>
    <w:rsid w:val="00E9643D"/>
    <w:rsid w:val="00E9656D"/>
    <w:rsid w:val="00E966AF"/>
    <w:rsid w:val="00E96831"/>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9AF"/>
    <w:rsid w:val="00EB1A23"/>
    <w:rsid w:val="00EB1B32"/>
    <w:rsid w:val="00EB26A3"/>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673"/>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5E"/>
    <w:rsid w:val="00EE59C6"/>
    <w:rsid w:val="00EE5D13"/>
    <w:rsid w:val="00EE5F18"/>
    <w:rsid w:val="00EE64DE"/>
    <w:rsid w:val="00EE669D"/>
    <w:rsid w:val="00EE66A9"/>
    <w:rsid w:val="00EE7D34"/>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5C28"/>
    <w:rsid w:val="00EF654A"/>
    <w:rsid w:val="00EF65F7"/>
    <w:rsid w:val="00EF6600"/>
    <w:rsid w:val="00EF73CD"/>
    <w:rsid w:val="00EF7C97"/>
    <w:rsid w:val="00F002AC"/>
    <w:rsid w:val="00F0030B"/>
    <w:rsid w:val="00F00C3D"/>
    <w:rsid w:val="00F00CB7"/>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4DE0"/>
    <w:rsid w:val="00F054ED"/>
    <w:rsid w:val="00F058AE"/>
    <w:rsid w:val="00F05A04"/>
    <w:rsid w:val="00F0617F"/>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4F4A"/>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1D53"/>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5F2"/>
    <w:rsid w:val="00F457E6"/>
    <w:rsid w:val="00F45CC2"/>
    <w:rsid w:val="00F45E90"/>
    <w:rsid w:val="00F46181"/>
    <w:rsid w:val="00F465BF"/>
    <w:rsid w:val="00F46658"/>
    <w:rsid w:val="00F46705"/>
    <w:rsid w:val="00F46FE0"/>
    <w:rsid w:val="00F4706D"/>
    <w:rsid w:val="00F471A4"/>
    <w:rsid w:val="00F474B5"/>
    <w:rsid w:val="00F4776A"/>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47B"/>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102"/>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6E7"/>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DBF"/>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0BB7"/>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363"/>
    <w:rsid w:val="00FD27D2"/>
    <w:rsid w:val="00FD2D3F"/>
    <w:rsid w:val="00FD2E52"/>
    <w:rsid w:val="00FD2E97"/>
    <w:rsid w:val="00FD33CF"/>
    <w:rsid w:val="00FD3B47"/>
    <w:rsid w:val="00FD3FD3"/>
    <w:rsid w:val="00FD4013"/>
    <w:rsid w:val="00FD407B"/>
    <w:rsid w:val="00FD4830"/>
    <w:rsid w:val="00FD527F"/>
    <w:rsid w:val="00FD55FC"/>
    <w:rsid w:val="00FD5700"/>
    <w:rsid w:val="00FD5822"/>
    <w:rsid w:val="00FD5C38"/>
    <w:rsid w:val="00FD5E51"/>
    <w:rsid w:val="00FD63FD"/>
    <w:rsid w:val="00FD7404"/>
    <w:rsid w:val="00FD773F"/>
    <w:rsid w:val="00FD79AF"/>
    <w:rsid w:val="00FE00D4"/>
    <w:rsid w:val="00FE0893"/>
    <w:rsid w:val="00FE09BF"/>
    <w:rsid w:val="00FE0C5C"/>
    <w:rsid w:val="00FE1035"/>
    <w:rsid w:val="00FE10E1"/>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206"/>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D84"/>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927EC4"/>
    <w:pPr>
      <w:numPr>
        <w:ilvl w:val="1"/>
      </w:numPr>
      <w:pBdr>
        <w:top w:val="none" w:sz="0" w:space="0" w:color="auto"/>
      </w:pBdr>
      <w:tabs>
        <w:tab w:val="clear" w:pos="576"/>
        <w:tab w:val="left" w:pos="7522"/>
      </w:tabs>
      <w:spacing w:before="180"/>
      <w:ind w:left="578" w:hanging="578"/>
      <w:jc w:val="left"/>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rsid w:val="00062349"/>
    <w:pPr>
      <w:spacing w:line="240" w:lineRule="auto"/>
      <w:textAlignment w:val="auto"/>
    </w:p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927EC4"/>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sid w:val="00062349"/>
    <w:rPr>
      <w:sz w:val="22"/>
      <w:lang w:val="en-GB"/>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eastAsia="Times New Roman"/>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eastAsia="Times New Roman"/>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character" w:styleId="afe">
    <w:name w:val="Intense Emphasis"/>
    <w:basedOn w:val="a0"/>
    <w:uiPriority w:val="21"/>
    <w:qFormat/>
    <w:rsid w:val="0044482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50311666">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616600317">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6B1F6B5-FB9A-4743-B516-7F17B12DE313}">
  <ds:schemaRefs>
    <ds:schemaRef ds:uri="http://schemas.openxmlformats.org/officeDocument/2006/bibliography"/>
  </ds:schemaRefs>
</ds:datastoreItem>
</file>

<file path=customXml/itemProps2.xml><?xml version="1.0" encoding="utf-8"?>
<ds:datastoreItem xmlns:ds="http://schemas.openxmlformats.org/officeDocument/2006/customXml" ds:itemID="{32B9621D-C4FF-4504-A032-DDD37477E0B0}">
  <ds:schemaRefs>
    <ds:schemaRef ds:uri="http://schemas.microsoft.com/sharepoint/v3/contenttype/forms"/>
  </ds:schemaRefs>
</ds:datastoreItem>
</file>

<file path=customXml/itemProps3.xml><?xml version="1.0" encoding="utf-8"?>
<ds:datastoreItem xmlns:ds="http://schemas.openxmlformats.org/officeDocument/2006/customXml" ds:itemID="{A29AD106-852A-49F1-B40E-98064C01EC97}">
  <ds:schemaRefs>
    <ds:schemaRef ds:uri="http://purl.org/dc/elements/1.1/"/>
    <ds:schemaRef ds:uri="98194d48-cc26-4b7e-909f-baa95c83abfa"/>
    <ds:schemaRef ds:uri="http://schemas.microsoft.com/office/infopath/2007/PartnerControls"/>
    <ds:schemaRef ds:uri="http://schemas.microsoft.com/office/2006/documentManagement/types"/>
    <ds:schemaRef ds:uri="http://www.w3.org/XML/1998/namespace"/>
    <ds:schemaRef ds:uri="http://purl.org/dc/dcmitype/"/>
    <ds:schemaRef ds:uri="http://purl.org/dc/terms/"/>
    <ds:schemaRef ds:uri="1c248485-b98a-4513-a581-ff7cb1688d78"/>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66C8B8C-7C30-442A-A02E-2977C8AC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2172</Words>
  <Characters>12382</Characters>
  <Application>Microsoft Office Word</Application>
  <DocSecurity>0</DocSecurity>
  <Lines>103</Lines>
  <Paragraphs>29</Paragraphs>
  <ScaleCrop>false</ScaleCrop>
  <Company>OPPO</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2</cp:revision>
  <cp:lastPrinted>2018-04-04T09:40:00Z</cp:lastPrinted>
  <dcterms:created xsi:type="dcterms:W3CDTF">2022-11-04T06:40:00Z</dcterms:created>
  <dcterms:modified xsi:type="dcterms:W3CDTF">2022-11-04T06:40:00Z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